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4300" w14:textId="77777777" w:rsidR="000407E4"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5573D9D3" w14:textId="15D766B4" w:rsidR="00F9175B" w:rsidRPr="005E0873" w:rsidRDefault="00F9175B" w:rsidP="00F9175B">
      <w:pPr>
        <w:pStyle w:val="ITTMainHeading"/>
        <w:spacing w:line="240" w:lineRule="auto"/>
        <w:rPr>
          <w:color w:val="365F91" w:themeColor="accent1" w:themeShade="BF"/>
        </w:rPr>
      </w:pPr>
      <w:r w:rsidRPr="005E0873">
        <w:rPr>
          <w:color w:val="365F91" w:themeColor="accent1" w:themeShade="BF"/>
        </w:rPr>
        <w:t xml:space="preserve">LOT </w:t>
      </w:r>
      <w:r>
        <w:rPr>
          <w:color w:val="365F91" w:themeColor="accent1" w:themeShade="BF"/>
        </w:rPr>
        <w:t>2</w:t>
      </w:r>
      <w:r w:rsidRPr="005E0873">
        <w:rPr>
          <w:color w:val="365F91" w:themeColor="accent1" w:themeShade="BF"/>
        </w:rPr>
        <w:t xml:space="preserve"> </w:t>
      </w:r>
      <w:r w:rsidRPr="00F9175B">
        <w:rPr>
          <w:color w:val="365F91" w:themeColor="accent1" w:themeShade="BF"/>
        </w:rPr>
        <w:t>Prima</w:t>
      </w:r>
      <w:bookmarkStart w:id="0" w:name="_GoBack"/>
      <w:bookmarkEnd w:id="0"/>
      <w:r w:rsidRPr="00F9175B">
        <w:rPr>
          <w:color w:val="365F91" w:themeColor="accent1" w:themeShade="BF"/>
        </w:rPr>
        <w:t>ry data generation and analysis</w:t>
      </w:r>
    </w:p>
    <w:p w14:paraId="5ABA4C85" w14:textId="5DDF2AA5" w:rsidR="00F9175B" w:rsidRPr="004D75B9" w:rsidRDefault="00F9175B" w:rsidP="00B97B16">
      <w:pPr>
        <w:pStyle w:val="ITTMainHeading"/>
        <w:spacing w:line="240" w:lineRule="auto"/>
      </w:pP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1730A22C" w:rsidR="0049431B" w:rsidRPr="00700AE2" w:rsidRDefault="00010BCA" w:rsidP="00F9175B">
            <w:pPr>
              <w:spacing w:before="60" w:after="60" w:line="240" w:lineRule="auto"/>
            </w:pPr>
            <w:r>
              <w:t>Final for release</w:t>
            </w:r>
          </w:p>
        </w:tc>
        <w:tc>
          <w:tcPr>
            <w:tcW w:w="2214" w:type="dxa"/>
            <w:vAlign w:val="center"/>
          </w:tcPr>
          <w:p w14:paraId="2810A61D" w14:textId="610B9EEC" w:rsidR="0049431B" w:rsidRPr="00700AE2" w:rsidRDefault="00010BCA" w:rsidP="00010BCA">
            <w:pPr>
              <w:spacing w:before="60" w:after="60" w:line="240" w:lineRule="auto"/>
            </w:pPr>
            <w:r>
              <w:t>06</w:t>
            </w:r>
            <w:r w:rsidR="00BA14F5">
              <w:t>/</w:t>
            </w:r>
            <w:r>
              <w:t>10</w:t>
            </w:r>
            <w:r w:rsidR="00BA14F5">
              <w:t>/2017</w:t>
            </w:r>
          </w:p>
        </w:tc>
        <w:tc>
          <w:tcPr>
            <w:tcW w:w="2214" w:type="dxa"/>
            <w:vAlign w:val="center"/>
          </w:tcPr>
          <w:p w14:paraId="21C16FE4" w14:textId="15DCC12B" w:rsidR="0049431B" w:rsidRPr="00700AE2" w:rsidRDefault="0049431B" w:rsidP="00BA14F5">
            <w:pPr>
              <w:spacing w:before="60" w:after="60" w:line="240" w:lineRule="auto"/>
            </w:pPr>
          </w:p>
        </w:tc>
        <w:tc>
          <w:tcPr>
            <w:tcW w:w="2214" w:type="dxa"/>
            <w:vAlign w:val="center"/>
          </w:tcPr>
          <w:p w14:paraId="14EE5100" w14:textId="0F130107" w:rsidR="0049431B" w:rsidRPr="00700AE2" w:rsidRDefault="00BA14F5" w:rsidP="00891321">
            <w:pPr>
              <w:spacing w:before="60" w:after="60" w:line="240" w:lineRule="auto"/>
            </w:pPr>
            <w:r>
              <w:t>IW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1" w:name="_Toc142451954"/>
      <w:bookmarkStart w:id="2" w:name="_Toc147288617"/>
      <w:bookmarkStart w:id="3" w:name="_Toc147289230"/>
      <w:bookmarkStart w:id="4" w:name="_Toc248202963"/>
      <w:bookmarkStart w:id="5" w:name="_Toc250536875"/>
      <w:bookmarkStart w:id="6" w:name="_Toc321321269"/>
      <w:bookmarkStart w:id="7" w:name="_Toc323656675"/>
      <w:bookmarkStart w:id="8" w:name="_Toc323823613"/>
      <w:bookmarkStart w:id="9" w:name="_Toc324423958"/>
      <w:r>
        <w:br w:type="page"/>
      </w:r>
    </w:p>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10" w:name="_Toc306113811" w:displacedByCustomXml="next"/>
    <w:bookmarkStart w:id="11" w:name="_Toc304987718" w:displacedByCustomXml="next"/>
    <w:bookmarkStart w:id="12" w:name="_Toc305151711" w:displacedByCustomXml="next"/>
    <w:bookmarkStart w:id="13" w:name="_Toc304983222" w:displacedByCustomXml="next"/>
    <w:sdt>
      <w:sdtPr>
        <w:rPr>
          <w:rFonts w:ascii="Calibri" w:eastAsia="Times New Roman" w:hAnsi="Calibri" w:cs="Times New Roman"/>
          <w:color w:val="auto"/>
          <w:sz w:val="22"/>
          <w:szCs w:val="22"/>
          <w:lang w:bidi="en-US"/>
        </w:rPr>
        <w:id w:val="-1020385307"/>
        <w:docPartObj>
          <w:docPartGallery w:val="Table of Contents"/>
          <w:docPartUnique/>
        </w:docPartObj>
      </w:sdtPr>
      <w:sdtEndPr>
        <w:rPr>
          <w:b/>
          <w:bCs/>
          <w:noProof/>
        </w:rPr>
      </w:sdtEndPr>
      <w:sdtContent>
        <w:p w14:paraId="408DA1C5" w14:textId="59E281BA" w:rsidR="00926750" w:rsidRPr="00926750" w:rsidRDefault="00926750">
          <w:pPr>
            <w:pStyle w:val="TOCHeading"/>
            <w:rPr>
              <w:rFonts w:ascii="Arial" w:hAnsi="Arial" w:cs="Arial"/>
              <w:color w:val="auto"/>
            </w:rPr>
          </w:pPr>
          <w:r w:rsidRPr="00926750">
            <w:rPr>
              <w:rFonts w:ascii="Arial" w:hAnsi="Arial" w:cs="Arial"/>
              <w:color w:val="auto"/>
            </w:rPr>
            <w:t>Contents</w:t>
          </w:r>
        </w:p>
        <w:p w14:paraId="1CB8FF35" w14:textId="77777777" w:rsidR="008459D7" w:rsidRDefault="00926750">
          <w:pPr>
            <w:pStyle w:val="TOC1"/>
            <w:rPr>
              <w:rFonts w:asciiTheme="minorHAnsi" w:eastAsiaTheme="minorEastAsia" w:hAnsiTheme="minorHAnsi" w:cstheme="minorBidi"/>
              <w:noProof/>
              <w:lang w:eastAsia="en-GB" w:bidi="ar-SA"/>
            </w:rPr>
          </w:pPr>
          <w:r>
            <w:fldChar w:fldCharType="begin"/>
          </w:r>
          <w:r>
            <w:instrText xml:space="preserve"> TOC \o "1-4" \h \z \u </w:instrText>
          </w:r>
          <w:r>
            <w:fldChar w:fldCharType="separate"/>
          </w:r>
          <w:hyperlink w:anchor="_Toc495071597" w:history="1">
            <w:r w:rsidR="008459D7" w:rsidRPr="00C22FFA">
              <w:rPr>
                <w:rStyle w:val="Hyperlink"/>
                <w:noProof/>
              </w:rPr>
              <w:t>1</w:t>
            </w:r>
            <w:r w:rsidR="008459D7">
              <w:rPr>
                <w:rFonts w:asciiTheme="minorHAnsi" w:eastAsiaTheme="minorEastAsia" w:hAnsiTheme="minorHAnsi" w:cstheme="minorBidi"/>
                <w:noProof/>
                <w:lang w:eastAsia="en-GB" w:bidi="ar-SA"/>
              </w:rPr>
              <w:tab/>
            </w:r>
            <w:r w:rsidR="008459D7" w:rsidRPr="00C22FFA">
              <w:rPr>
                <w:rStyle w:val="Hyperlink"/>
                <w:noProof/>
              </w:rPr>
              <w:t>Main activities of the EACs in Lot 2 – Primary data generation and analysis</w:t>
            </w:r>
            <w:r w:rsidR="008459D7">
              <w:rPr>
                <w:noProof/>
                <w:webHidden/>
              </w:rPr>
              <w:tab/>
            </w:r>
            <w:r w:rsidR="008459D7">
              <w:rPr>
                <w:noProof/>
                <w:webHidden/>
              </w:rPr>
              <w:fldChar w:fldCharType="begin"/>
            </w:r>
            <w:r w:rsidR="008459D7">
              <w:rPr>
                <w:noProof/>
                <w:webHidden/>
              </w:rPr>
              <w:instrText xml:space="preserve"> PAGEREF _Toc495071597 \h </w:instrText>
            </w:r>
            <w:r w:rsidR="008459D7">
              <w:rPr>
                <w:noProof/>
                <w:webHidden/>
              </w:rPr>
            </w:r>
            <w:r w:rsidR="008459D7">
              <w:rPr>
                <w:noProof/>
                <w:webHidden/>
              </w:rPr>
              <w:fldChar w:fldCharType="separate"/>
            </w:r>
            <w:r w:rsidR="008459D7">
              <w:rPr>
                <w:noProof/>
                <w:webHidden/>
              </w:rPr>
              <w:t>3</w:t>
            </w:r>
            <w:r w:rsidR="008459D7">
              <w:rPr>
                <w:noProof/>
                <w:webHidden/>
              </w:rPr>
              <w:fldChar w:fldCharType="end"/>
            </w:r>
          </w:hyperlink>
        </w:p>
        <w:p w14:paraId="00235153" w14:textId="77777777" w:rsidR="008459D7" w:rsidRDefault="008459D7">
          <w:pPr>
            <w:pStyle w:val="TOC1"/>
            <w:rPr>
              <w:rFonts w:asciiTheme="minorHAnsi" w:eastAsiaTheme="minorEastAsia" w:hAnsiTheme="minorHAnsi" w:cstheme="minorBidi"/>
              <w:noProof/>
              <w:lang w:eastAsia="en-GB" w:bidi="ar-SA"/>
            </w:rPr>
          </w:pPr>
          <w:hyperlink w:anchor="_Toc495071598" w:history="1">
            <w:r w:rsidRPr="00C22FFA">
              <w:rPr>
                <w:rStyle w:val="Hyperlink"/>
                <w:noProof/>
              </w:rPr>
              <w:t>2</w:t>
            </w:r>
            <w:r>
              <w:rPr>
                <w:rFonts w:asciiTheme="minorHAnsi" w:eastAsiaTheme="minorEastAsia" w:hAnsiTheme="minorHAnsi" w:cstheme="minorBidi"/>
                <w:noProof/>
                <w:lang w:eastAsia="en-GB" w:bidi="ar-SA"/>
              </w:rPr>
              <w:tab/>
            </w:r>
            <w:r w:rsidRPr="00C22FFA">
              <w:rPr>
                <w:rStyle w:val="Hyperlink"/>
                <w:noProof/>
              </w:rPr>
              <w:t>Lot 2 - Primary data generation and analysis specification of Requirements</w:t>
            </w:r>
            <w:r>
              <w:rPr>
                <w:noProof/>
                <w:webHidden/>
              </w:rPr>
              <w:tab/>
            </w:r>
            <w:r>
              <w:rPr>
                <w:noProof/>
                <w:webHidden/>
              </w:rPr>
              <w:fldChar w:fldCharType="begin"/>
            </w:r>
            <w:r>
              <w:rPr>
                <w:noProof/>
                <w:webHidden/>
              </w:rPr>
              <w:instrText xml:space="preserve"> PAGEREF _Toc495071598 \h </w:instrText>
            </w:r>
            <w:r>
              <w:rPr>
                <w:noProof/>
                <w:webHidden/>
              </w:rPr>
            </w:r>
            <w:r>
              <w:rPr>
                <w:noProof/>
                <w:webHidden/>
              </w:rPr>
              <w:fldChar w:fldCharType="separate"/>
            </w:r>
            <w:r>
              <w:rPr>
                <w:noProof/>
                <w:webHidden/>
              </w:rPr>
              <w:t>4</w:t>
            </w:r>
            <w:r>
              <w:rPr>
                <w:noProof/>
                <w:webHidden/>
              </w:rPr>
              <w:fldChar w:fldCharType="end"/>
            </w:r>
          </w:hyperlink>
        </w:p>
        <w:p w14:paraId="65F3920D"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599" w:history="1">
            <w:r w:rsidRPr="00C22FFA">
              <w:rPr>
                <w:rStyle w:val="Hyperlink"/>
                <w:noProof/>
              </w:rPr>
              <w:t>2.1</w:t>
            </w:r>
            <w:r>
              <w:rPr>
                <w:rFonts w:asciiTheme="minorHAnsi" w:eastAsiaTheme="minorEastAsia" w:hAnsiTheme="minorHAnsi" w:cstheme="minorBidi"/>
                <w:noProof/>
                <w:lang w:eastAsia="en-GB" w:bidi="ar-SA"/>
              </w:rPr>
              <w:tab/>
            </w:r>
            <w:r w:rsidRPr="00C22FFA">
              <w:rPr>
                <w:rStyle w:val="Hyperlink"/>
                <w:noProof/>
              </w:rPr>
              <w:t>Facilitating collaborative research</w:t>
            </w:r>
            <w:r>
              <w:rPr>
                <w:noProof/>
                <w:webHidden/>
              </w:rPr>
              <w:tab/>
            </w:r>
            <w:r>
              <w:rPr>
                <w:noProof/>
                <w:webHidden/>
              </w:rPr>
              <w:fldChar w:fldCharType="begin"/>
            </w:r>
            <w:r>
              <w:rPr>
                <w:noProof/>
                <w:webHidden/>
              </w:rPr>
              <w:instrText xml:space="preserve"> PAGEREF _Toc495071599 \h </w:instrText>
            </w:r>
            <w:r>
              <w:rPr>
                <w:noProof/>
                <w:webHidden/>
              </w:rPr>
            </w:r>
            <w:r>
              <w:rPr>
                <w:noProof/>
                <w:webHidden/>
              </w:rPr>
              <w:fldChar w:fldCharType="separate"/>
            </w:r>
            <w:r>
              <w:rPr>
                <w:noProof/>
                <w:webHidden/>
              </w:rPr>
              <w:t>5</w:t>
            </w:r>
            <w:r>
              <w:rPr>
                <w:noProof/>
                <w:webHidden/>
              </w:rPr>
              <w:fldChar w:fldCharType="end"/>
            </w:r>
          </w:hyperlink>
        </w:p>
        <w:p w14:paraId="4C36DFB4"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0" w:history="1">
            <w:r w:rsidRPr="00C22FFA">
              <w:rPr>
                <w:rStyle w:val="Hyperlink"/>
                <w:noProof/>
              </w:rPr>
              <w:t>2.1.1</w:t>
            </w:r>
            <w:r>
              <w:rPr>
                <w:rFonts w:asciiTheme="minorHAnsi" w:eastAsiaTheme="minorEastAsia" w:hAnsiTheme="minorHAnsi" w:cstheme="minorBidi"/>
                <w:noProof/>
                <w:lang w:eastAsia="en-GB" w:bidi="ar-SA"/>
              </w:rPr>
              <w:tab/>
            </w:r>
            <w:r w:rsidRPr="00C22FFA">
              <w:rPr>
                <w:rStyle w:val="Hyperlink"/>
                <w:noProof/>
              </w:rPr>
              <w:t>Protocol design and critique</w:t>
            </w:r>
            <w:r>
              <w:rPr>
                <w:noProof/>
                <w:webHidden/>
              </w:rPr>
              <w:tab/>
            </w:r>
            <w:r>
              <w:rPr>
                <w:noProof/>
                <w:webHidden/>
              </w:rPr>
              <w:fldChar w:fldCharType="begin"/>
            </w:r>
            <w:r>
              <w:rPr>
                <w:noProof/>
                <w:webHidden/>
              </w:rPr>
              <w:instrText xml:space="preserve"> PAGEREF _Toc495071600 \h </w:instrText>
            </w:r>
            <w:r>
              <w:rPr>
                <w:noProof/>
                <w:webHidden/>
              </w:rPr>
            </w:r>
            <w:r>
              <w:rPr>
                <w:noProof/>
                <w:webHidden/>
              </w:rPr>
              <w:fldChar w:fldCharType="separate"/>
            </w:r>
            <w:r>
              <w:rPr>
                <w:noProof/>
                <w:webHidden/>
              </w:rPr>
              <w:t>5</w:t>
            </w:r>
            <w:r>
              <w:rPr>
                <w:noProof/>
                <w:webHidden/>
              </w:rPr>
              <w:fldChar w:fldCharType="end"/>
            </w:r>
          </w:hyperlink>
        </w:p>
        <w:p w14:paraId="7030E297"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1" w:history="1">
            <w:r w:rsidRPr="00C22FFA">
              <w:rPr>
                <w:rStyle w:val="Hyperlink"/>
                <w:noProof/>
              </w:rPr>
              <w:t>2.1.2</w:t>
            </w:r>
            <w:r>
              <w:rPr>
                <w:rFonts w:asciiTheme="minorHAnsi" w:eastAsiaTheme="minorEastAsia" w:hAnsiTheme="minorHAnsi" w:cstheme="minorBidi"/>
                <w:noProof/>
                <w:lang w:eastAsia="en-GB" w:bidi="ar-SA"/>
              </w:rPr>
              <w:tab/>
            </w:r>
            <w:r w:rsidRPr="00C22FFA">
              <w:rPr>
                <w:rStyle w:val="Hyperlink"/>
                <w:noProof/>
              </w:rPr>
              <w:t>Types of collaborative research required by NICE</w:t>
            </w:r>
            <w:r>
              <w:rPr>
                <w:noProof/>
                <w:webHidden/>
              </w:rPr>
              <w:tab/>
            </w:r>
            <w:r>
              <w:rPr>
                <w:noProof/>
                <w:webHidden/>
              </w:rPr>
              <w:fldChar w:fldCharType="begin"/>
            </w:r>
            <w:r>
              <w:rPr>
                <w:noProof/>
                <w:webHidden/>
              </w:rPr>
              <w:instrText xml:space="preserve"> PAGEREF _Toc495071601 \h </w:instrText>
            </w:r>
            <w:r>
              <w:rPr>
                <w:noProof/>
                <w:webHidden/>
              </w:rPr>
            </w:r>
            <w:r>
              <w:rPr>
                <w:noProof/>
                <w:webHidden/>
              </w:rPr>
              <w:fldChar w:fldCharType="separate"/>
            </w:r>
            <w:r>
              <w:rPr>
                <w:noProof/>
                <w:webHidden/>
              </w:rPr>
              <w:t>5</w:t>
            </w:r>
            <w:r>
              <w:rPr>
                <w:noProof/>
                <w:webHidden/>
              </w:rPr>
              <w:fldChar w:fldCharType="end"/>
            </w:r>
          </w:hyperlink>
        </w:p>
        <w:p w14:paraId="1E71B1C5"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2" w:history="1">
            <w:r w:rsidRPr="00C22FFA">
              <w:rPr>
                <w:rStyle w:val="Hyperlink"/>
                <w:noProof/>
              </w:rPr>
              <w:t>2.1.3</w:t>
            </w:r>
            <w:r>
              <w:rPr>
                <w:rFonts w:asciiTheme="minorHAnsi" w:eastAsiaTheme="minorEastAsia" w:hAnsiTheme="minorHAnsi" w:cstheme="minorBidi"/>
                <w:noProof/>
                <w:lang w:eastAsia="en-GB" w:bidi="ar-SA"/>
              </w:rPr>
              <w:tab/>
            </w:r>
            <w:r w:rsidRPr="00C22FFA">
              <w:rPr>
                <w:rStyle w:val="Hyperlink"/>
                <w:noProof/>
              </w:rPr>
              <w:t>Role of EACs and conduct of research carried out under the specification</w:t>
            </w:r>
            <w:r>
              <w:rPr>
                <w:noProof/>
                <w:webHidden/>
              </w:rPr>
              <w:tab/>
            </w:r>
            <w:r>
              <w:rPr>
                <w:noProof/>
                <w:webHidden/>
              </w:rPr>
              <w:fldChar w:fldCharType="begin"/>
            </w:r>
            <w:r>
              <w:rPr>
                <w:noProof/>
                <w:webHidden/>
              </w:rPr>
              <w:instrText xml:space="preserve"> PAGEREF _Toc495071602 \h </w:instrText>
            </w:r>
            <w:r>
              <w:rPr>
                <w:noProof/>
                <w:webHidden/>
              </w:rPr>
            </w:r>
            <w:r>
              <w:rPr>
                <w:noProof/>
                <w:webHidden/>
              </w:rPr>
              <w:fldChar w:fldCharType="separate"/>
            </w:r>
            <w:r>
              <w:rPr>
                <w:noProof/>
                <w:webHidden/>
              </w:rPr>
              <w:t>6</w:t>
            </w:r>
            <w:r>
              <w:rPr>
                <w:noProof/>
                <w:webHidden/>
              </w:rPr>
              <w:fldChar w:fldCharType="end"/>
            </w:r>
          </w:hyperlink>
        </w:p>
        <w:p w14:paraId="0ABD903C"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603" w:history="1">
            <w:r w:rsidRPr="00C22FFA">
              <w:rPr>
                <w:rStyle w:val="Hyperlink"/>
                <w:noProof/>
              </w:rPr>
              <w:t>2.2</w:t>
            </w:r>
            <w:r>
              <w:rPr>
                <w:rFonts w:asciiTheme="minorHAnsi" w:eastAsiaTheme="minorEastAsia" w:hAnsiTheme="minorHAnsi" w:cstheme="minorBidi"/>
                <w:noProof/>
                <w:lang w:eastAsia="en-GB" w:bidi="ar-SA"/>
              </w:rPr>
              <w:tab/>
            </w:r>
            <w:r w:rsidRPr="00C22FFA">
              <w:rPr>
                <w:rStyle w:val="Hyperlink"/>
                <w:noProof/>
              </w:rPr>
              <w:t>Compiling and analysing observational data based on registers or databases</w:t>
            </w:r>
            <w:r>
              <w:rPr>
                <w:noProof/>
                <w:webHidden/>
              </w:rPr>
              <w:tab/>
            </w:r>
            <w:r>
              <w:rPr>
                <w:noProof/>
                <w:webHidden/>
              </w:rPr>
              <w:fldChar w:fldCharType="begin"/>
            </w:r>
            <w:r>
              <w:rPr>
                <w:noProof/>
                <w:webHidden/>
              </w:rPr>
              <w:instrText xml:space="preserve"> PAGEREF _Toc495071603 \h </w:instrText>
            </w:r>
            <w:r>
              <w:rPr>
                <w:noProof/>
                <w:webHidden/>
              </w:rPr>
            </w:r>
            <w:r>
              <w:rPr>
                <w:noProof/>
                <w:webHidden/>
              </w:rPr>
              <w:fldChar w:fldCharType="separate"/>
            </w:r>
            <w:r>
              <w:rPr>
                <w:noProof/>
                <w:webHidden/>
              </w:rPr>
              <w:t>7</w:t>
            </w:r>
            <w:r>
              <w:rPr>
                <w:noProof/>
                <w:webHidden/>
              </w:rPr>
              <w:fldChar w:fldCharType="end"/>
            </w:r>
          </w:hyperlink>
        </w:p>
        <w:p w14:paraId="25531415"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4" w:history="1">
            <w:r w:rsidRPr="00C22FFA">
              <w:rPr>
                <w:rStyle w:val="Hyperlink"/>
                <w:noProof/>
              </w:rPr>
              <w:t>2.2.1</w:t>
            </w:r>
            <w:r>
              <w:rPr>
                <w:rFonts w:asciiTheme="minorHAnsi" w:eastAsiaTheme="minorEastAsia" w:hAnsiTheme="minorHAnsi" w:cstheme="minorBidi"/>
                <w:noProof/>
                <w:lang w:eastAsia="en-GB" w:bidi="ar-SA"/>
              </w:rPr>
              <w:tab/>
            </w:r>
            <w:r w:rsidRPr="00C22FFA">
              <w:rPr>
                <w:rStyle w:val="Hyperlink"/>
                <w:noProof/>
              </w:rPr>
              <w:t>Data collection using established registers</w:t>
            </w:r>
            <w:r>
              <w:rPr>
                <w:noProof/>
                <w:webHidden/>
              </w:rPr>
              <w:tab/>
            </w:r>
            <w:r>
              <w:rPr>
                <w:noProof/>
                <w:webHidden/>
              </w:rPr>
              <w:fldChar w:fldCharType="begin"/>
            </w:r>
            <w:r>
              <w:rPr>
                <w:noProof/>
                <w:webHidden/>
              </w:rPr>
              <w:instrText xml:space="preserve"> PAGEREF _Toc495071604 \h </w:instrText>
            </w:r>
            <w:r>
              <w:rPr>
                <w:noProof/>
                <w:webHidden/>
              </w:rPr>
            </w:r>
            <w:r>
              <w:rPr>
                <w:noProof/>
                <w:webHidden/>
              </w:rPr>
              <w:fldChar w:fldCharType="separate"/>
            </w:r>
            <w:r>
              <w:rPr>
                <w:noProof/>
                <w:webHidden/>
              </w:rPr>
              <w:t>8</w:t>
            </w:r>
            <w:r>
              <w:rPr>
                <w:noProof/>
                <w:webHidden/>
              </w:rPr>
              <w:fldChar w:fldCharType="end"/>
            </w:r>
          </w:hyperlink>
        </w:p>
        <w:p w14:paraId="7F362BA3"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5" w:history="1">
            <w:r w:rsidRPr="00C22FFA">
              <w:rPr>
                <w:rStyle w:val="Hyperlink"/>
                <w:noProof/>
              </w:rPr>
              <w:t>2.2.2</w:t>
            </w:r>
            <w:r>
              <w:rPr>
                <w:rFonts w:asciiTheme="minorHAnsi" w:eastAsiaTheme="minorEastAsia" w:hAnsiTheme="minorHAnsi" w:cstheme="minorBidi"/>
                <w:noProof/>
                <w:lang w:eastAsia="en-GB" w:bidi="ar-SA"/>
              </w:rPr>
              <w:tab/>
            </w:r>
            <w:r w:rsidRPr="00C22FFA">
              <w:rPr>
                <w:rStyle w:val="Hyperlink"/>
                <w:noProof/>
              </w:rPr>
              <w:t>Data collection using de novo databases or registers</w:t>
            </w:r>
            <w:r>
              <w:rPr>
                <w:noProof/>
                <w:webHidden/>
              </w:rPr>
              <w:tab/>
            </w:r>
            <w:r>
              <w:rPr>
                <w:noProof/>
                <w:webHidden/>
              </w:rPr>
              <w:fldChar w:fldCharType="begin"/>
            </w:r>
            <w:r>
              <w:rPr>
                <w:noProof/>
                <w:webHidden/>
              </w:rPr>
              <w:instrText xml:space="preserve"> PAGEREF _Toc495071605 \h </w:instrText>
            </w:r>
            <w:r>
              <w:rPr>
                <w:noProof/>
                <w:webHidden/>
              </w:rPr>
            </w:r>
            <w:r>
              <w:rPr>
                <w:noProof/>
                <w:webHidden/>
              </w:rPr>
              <w:fldChar w:fldCharType="separate"/>
            </w:r>
            <w:r>
              <w:rPr>
                <w:noProof/>
                <w:webHidden/>
              </w:rPr>
              <w:t>9</w:t>
            </w:r>
            <w:r>
              <w:rPr>
                <w:noProof/>
                <w:webHidden/>
              </w:rPr>
              <w:fldChar w:fldCharType="end"/>
            </w:r>
          </w:hyperlink>
        </w:p>
        <w:p w14:paraId="5C350D64"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6" w:history="1">
            <w:r w:rsidRPr="00C22FFA">
              <w:rPr>
                <w:rStyle w:val="Hyperlink"/>
                <w:noProof/>
              </w:rPr>
              <w:t>2.2.3</w:t>
            </w:r>
            <w:r>
              <w:rPr>
                <w:rFonts w:asciiTheme="minorHAnsi" w:eastAsiaTheme="minorEastAsia" w:hAnsiTheme="minorHAnsi" w:cstheme="minorBidi"/>
                <w:noProof/>
                <w:lang w:eastAsia="en-GB" w:bidi="ar-SA"/>
              </w:rPr>
              <w:tab/>
            </w:r>
            <w:r w:rsidRPr="00C22FFA">
              <w:rPr>
                <w:rStyle w:val="Hyperlink"/>
                <w:noProof/>
              </w:rPr>
              <w:t>Register data analysis and data linkage – clinical evidence</w:t>
            </w:r>
            <w:r>
              <w:rPr>
                <w:noProof/>
                <w:webHidden/>
              </w:rPr>
              <w:tab/>
            </w:r>
            <w:r>
              <w:rPr>
                <w:noProof/>
                <w:webHidden/>
              </w:rPr>
              <w:fldChar w:fldCharType="begin"/>
            </w:r>
            <w:r>
              <w:rPr>
                <w:noProof/>
                <w:webHidden/>
              </w:rPr>
              <w:instrText xml:space="preserve"> PAGEREF _Toc495071606 \h </w:instrText>
            </w:r>
            <w:r>
              <w:rPr>
                <w:noProof/>
                <w:webHidden/>
              </w:rPr>
            </w:r>
            <w:r>
              <w:rPr>
                <w:noProof/>
                <w:webHidden/>
              </w:rPr>
              <w:fldChar w:fldCharType="separate"/>
            </w:r>
            <w:r>
              <w:rPr>
                <w:noProof/>
                <w:webHidden/>
              </w:rPr>
              <w:t>9</w:t>
            </w:r>
            <w:r>
              <w:rPr>
                <w:noProof/>
                <w:webHidden/>
              </w:rPr>
              <w:fldChar w:fldCharType="end"/>
            </w:r>
          </w:hyperlink>
        </w:p>
        <w:p w14:paraId="7A4F94DC"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7" w:history="1">
            <w:r w:rsidRPr="00C22FFA">
              <w:rPr>
                <w:rStyle w:val="Hyperlink"/>
                <w:noProof/>
              </w:rPr>
              <w:t>2.2.4</w:t>
            </w:r>
            <w:r>
              <w:rPr>
                <w:rFonts w:asciiTheme="minorHAnsi" w:eastAsiaTheme="minorEastAsia" w:hAnsiTheme="minorHAnsi" w:cstheme="minorBidi"/>
                <w:noProof/>
                <w:lang w:eastAsia="en-GB" w:bidi="ar-SA"/>
              </w:rPr>
              <w:tab/>
            </w:r>
            <w:r w:rsidRPr="00C22FFA">
              <w:rPr>
                <w:rStyle w:val="Hyperlink"/>
                <w:noProof/>
              </w:rPr>
              <w:t>Economic modelling of interventions in registers or databases</w:t>
            </w:r>
            <w:r>
              <w:rPr>
                <w:noProof/>
                <w:webHidden/>
              </w:rPr>
              <w:tab/>
            </w:r>
            <w:r>
              <w:rPr>
                <w:noProof/>
                <w:webHidden/>
              </w:rPr>
              <w:fldChar w:fldCharType="begin"/>
            </w:r>
            <w:r>
              <w:rPr>
                <w:noProof/>
                <w:webHidden/>
              </w:rPr>
              <w:instrText xml:space="preserve"> PAGEREF _Toc495071607 \h </w:instrText>
            </w:r>
            <w:r>
              <w:rPr>
                <w:noProof/>
                <w:webHidden/>
              </w:rPr>
            </w:r>
            <w:r>
              <w:rPr>
                <w:noProof/>
                <w:webHidden/>
              </w:rPr>
              <w:fldChar w:fldCharType="separate"/>
            </w:r>
            <w:r>
              <w:rPr>
                <w:noProof/>
                <w:webHidden/>
              </w:rPr>
              <w:t>10</w:t>
            </w:r>
            <w:r>
              <w:rPr>
                <w:noProof/>
                <w:webHidden/>
              </w:rPr>
              <w:fldChar w:fldCharType="end"/>
            </w:r>
          </w:hyperlink>
        </w:p>
        <w:p w14:paraId="5A0EAC77"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608" w:history="1">
            <w:r w:rsidRPr="00C22FFA">
              <w:rPr>
                <w:rStyle w:val="Hyperlink"/>
                <w:noProof/>
              </w:rPr>
              <w:t>2.3</w:t>
            </w:r>
            <w:r>
              <w:rPr>
                <w:rFonts w:asciiTheme="minorHAnsi" w:eastAsiaTheme="minorEastAsia" w:hAnsiTheme="minorHAnsi" w:cstheme="minorBidi"/>
                <w:noProof/>
                <w:lang w:eastAsia="en-GB" w:bidi="ar-SA"/>
              </w:rPr>
              <w:tab/>
            </w:r>
            <w:r w:rsidRPr="00C22FFA">
              <w:rPr>
                <w:rStyle w:val="Hyperlink"/>
                <w:noProof/>
              </w:rPr>
              <w:t>Miscellaneous activities in support of evidence generation projects including observational data</w:t>
            </w:r>
            <w:r>
              <w:rPr>
                <w:noProof/>
                <w:webHidden/>
              </w:rPr>
              <w:tab/>
            </w:r>
            <w:r>
              <w:rPr>
                <w:noProof/>
                <w:webHidden/>
              </w:rPr>
              <w:fldChar w:fldCharType="begin"/>
            </w:r>
            <w:r>
              <w:rPr>
                <w:noProof/>
                <w:webHidden/>
              </w:rPr>
              <w:instrText xml:space="preserve"> PAGEREF _Toc495071608 \h </w:instrText>
            </w:r>
            <w:r>
              <w:rPr>
                <w:noProof/>
                <w:webHidden/>
              </w:rPr>
            </w:r>
            <w:r>
              <w:rPr>
                <w:noProof/>
                <w:webHidden/>
              </w:rPr>
              <w:fldChar w:fldCharType="separate"/>
            </w:r>
            <w:r>
              <w:rPr>
                <w:noProof/>
                <w:webHidden/>
              </w:rPr>
              <w:t>10</w:t>
            </w:r>
            <w:r>
              <w:rPr>
                <w:noProof/>
                <w:webHidden/>
              </w:rPr>
              <w:fldChar w:fldCharType="end"/>
            </w:r>
          </w:hyperlink>
        </w:p>
        <w:p w14:paraId="7FFB2479"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09" w:history="1">
            <w:r w:rsidRPr="00C22FFA">
              <w:rPr>
                <w:rStyle w:val="Hyperlink"/>
                <w:noProof/>
              </w:rPr>
              <w:t>2.3.1</w:t>
            </w:r>
            <w:r>
              <w:rPr>
                <w:rFonts w:asciiTheme="minorHAnsi" w:eastAsiaTheme="minorEastAsia" w:hAnsiTheme="minorHAnsi" w:cstheme="minorBidi"/>
                <w:noProof/>
                <w:lang w:eastAsia="en-GB" w:bidi="ar-SA"/>
              </w:rPr>
              <w:tab/>
            </w:r>
            <w:r w:rsidRPr="00C22FFA">
              <w:rPr>
                <w:rStyle w:val="Hyperlink"/>
                <w:noProof/>
              </w:rPr>
              <w:t>Feasibility studies – Research facilitation</w:t>
            </w:r>
            <w:r>
              <w:rPr>
                <w:noProof/>
                <w:webHidden/>
              </w:rPr>
              <w:tab/>
            </w:r>
            <w:r>
              <w:rPr>
                <w:noProof/>
                <w:webHidden/>
              </w:rPr>
              <w:fldChar w:fldCharType="begin"/>
            </w:r>
            <w:r>
              <w:rPr>
                <w:noProof/>
                <w:webHidden/>
              </w:rPr>
              <w:instrText xml:space="preserve"> PAGEREF _Toc495071609 \h </w:instrText>
            </w:r>
            <w:r>
              <w:rPr>
                <w:noProof/>
                <w:webHidden/>
              </w:rPr>
            </w:r>
            <w:r>
              <w:rPr>
                <w:noProof/>
                <w:webHidden/>
              </w:rPr>
              <w:fldChar w:fldCharType="separate"/>
            </w:r>
            <w:r>
              <w:rPr>
                <w:noProof/>
                <w:webHidden/>
              </w:rPr>
              <w:t>10</w:t>
            </w:r>
            <w:r>
              <w:rPr>
                <w:noProof/>
                <w:webHidden/>
              </w:rPr>
              <w:fldChar w:fldCharType="end"/>
            </w:r>
          </w:hyperlink>
        </w:p>
        <w:p w14:paraId="60B32E97"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0" w:history="1">
            <w:r w:rsidRPr="00C22FFA">
              <w:rPr>
                <w:rStyle w:val="Hyperlink"/>
                <w:noProof/>
              </w:rPr>
              <w:t>2.3.2</w:t>
            </w:r>
            <w:r>
              <w:rPr>
                <w:rFonts w:asciiTheme="minorHAnsi" w:eastAsiaTheme="minorEastAsia" w:hAnsiTheme="minorHAnsi" w:cstheme="minorBidi"/>
                <w:noProof/>
                <w:lang w:eastAsia="en-GB" w:bidi="ar-SA"/>
              </w:rPr>
              <w:tab/>
            </w:r>
            <w:r w:rsidRPr="00C22FFA">
              <w:rPr>
                <w:rStyle w:val="Hyperlink"/>
                <w:noProof/>
              </w:rPr>
              <w:t>Feasibility studies – Registers</w:t>
            </w:r>
            <w:r>
              <w:rPr>
                <w:noProof/>
                <w:webHidden/>
              </w:rPr>
              <w:tab/>
            </w:r>
            <w:r>
              <w:rPr>
                <w:noProof/>
                <w:webHidden/>
              </w:rPr>
              <w:fldChar w:fldCharType="begin"/>
            </w:r>
            <w:r>
              <w:rPr>
                <w:noProof/>
                <w:webHidden/>
              </w:rPr>
              <w:instrText xml:space="preserve"> PAGEREF _Toc495071610 \h </w:instrText>
            </w:r>
            <w:r>
              <w:rPr>
                <w:noProof/>
                <w:webHidden/>
              </w:rPr>
            </w:r>
            <w:r>
              <w:rPr>
                <w:noProof/>
                <w:webHidden/>
              </w:rPr>
              <w:fldChar w:fldCharType="separate"/>
            </w:r>
            <w:r>
              <w:rPr>
                <w:noProof/>
                <w:webHidden/>
              </w:rPr>
              <w:t>10</w:t>
            </w:r>
            <w:r>
              <w:rPr>
                <w:noProof/>
                <w:webHidden/>
              </w:rPr>
              <w:fldChar w:fldCharType="end"/>
            </w:r>
          </w:hyperlink>
        </w:p>
        <w:p w14:paraId="550F41C7"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1" w:history="1">
            <w:r w:rsidRPr="00C22FFA">
              <w:rPr>
                <w:rStyle w:val="Hyperlink"/>
                <w:noProof/>
              </w:rPr>
              <w:t>2.3.3</w:t>
            </w:r>
            <w:r>
              <w:rPr>
                <w:rFonts w:asciiTheme="minorHAnsi" w:eastAsiaTheme="minorEastAsia" w:hAnsiTheme="minorHAnsi" w:cstheme="minorBidi"/>
                <w:noProof/>
                <w:lang w:eastAsia="en-GB" w:bidi="ar-SA"/>
              </w:rPr>
              <w:tab/>
            </w:r>
            <w:r w:rsidRPr="00C22FFA">
              <w:rPr>
                <w:rStyle w:val="Hyperlink"/>
                <w:noProof/>
              </w:rPr>
              <w:t>Adverse and serious adverse events in trials</w:t>
            </w:r>
            <w:r>
              <w:rPr>
                <w:noProof/>
                <w:webHidden/>
              </w:rPr>
              <w:tab/>
            </w:r>
            <w:r>
              <w:rPr>
                <w:noProof/>
                <w:webHidden/>
              </w:rPr>
              <w:fldChar w:fldCharType="begin"/>
            </w:r>
            <w:r>
              <w:rPr>
                <w:noProof/>
                <w:webHidden/>
              </w:rPr>
              <w:instrText xml:space="preserve"> PAGEREF _Toc495071611 \h </w:instrText>
            </w:r>
            <w:r>
              <w:rPr>
                <w:noProof/>
                <w:webHidden/>
              </w:rPr>
            </w:r>
            <w:r>
              <w:rPr>
                <w:noProof/>
                <w:webHidden/>
              </w:rPr>
              <w:fldChar w:fldCharType="separate"/>
            </w:r>
            <w:r>
              <w:rPr>
                <w:noProof/>
                <w:webHidden/>
              </w:rPr>
              <w:t>10</w:t>
            </w:r>
            <w:r>
              <w:rPr>
                <w:noProof/>
                <w:webHidden/>
              </w:rPr>
              <w:fldChar w:fldCharType="end"/>
            </w:r>
          </w:hyperlink>
        </w:p>
        <w:p w14:paraId="455B50D9"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2" w:history="1">
            <w:r w:rsidRPr="00C22FFA">
              <w:rPr>
                <w:rStyle w:val="Hyperlink"/>
                <w:noProof/>
              </w:rPr>
              <w:t>2.3.4</w:t>
            </w:r>
            <w:r>
              <w:rPr>
                <w:rFonts w:asciiTheme="minorHAnsi" w:eastAsiaTheme="minorEastAsia" w:hAnsiTheme="minorHAnsi" w:cstheme="minorBidi"/>
                <w:noProof/>
                <w:lang w:eastAsia="en-GB" w:bidi="ar-SA"/>
              </w:rPr>
              <w:tab/>
            </w:r>
            <w:r w:rsidRPr="00C22FFA">
              <w:rPr>
                <w:rStyle w:val="Hyperlink"/>
                <w:noProof/>
              </w:rPr>
              <w:t>Grant applications</w:t>
            </w:r>
            <w:r>
              <w:rPr>
                <w:noProof/>
                <w:webHidden/>
              </w:rPr>
              <w:tab/>
            </w:r>
            <w:r>
              <w:rPr>
                <w:noProof/>
                <w:webHidden/>
              </w:rPr>
              <w:fldChar w:fldCharType="begin"/>
            </w:r>
            <w:r>
              <w:rPr>
                <w:noProof/>
                <w:webHidden/>
              </w:rPr>
              <w:instrText xml:space="preserve"> PAGEREF _Toc495071612 \h </w:instrText>
            </w:r>
            <w:r>
              <w:rPr>
                <w:noProof/>
                <w:webHidden/>
              </w:rPr>
            </w:r>
            <w:r>
              <w:rPr>
                <w:noProof/>
                <w:webHidden/>
              </w:rPr>
              <w:fldChar w:fldCharType="separate"/>
            </w:r>
            <w:r>
              <w:rPr>
                <w:noProof/>
                <w:webHidden/>
              </w:rPr>
              <w:t>11</w:t>
            </w:r>
            <w:r>
              <w:rPr>
                <w:noProof/>
                <w:webHidden/>
              </w:rPr>
              <w:fldChar w:fldCharType="end"/>
            </w:r>
          </w:hyperlink>
        </w:p>
        <w:p w14:paraId="5B3981B4"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3" w:history="1">
            <w:r w:rsidRPr="00C22FFA">
              <w:rPr>
                <w:rStyle w:val="Hyperlink"/>
                <w:noProof/>
              </w:rPr>
              <w:t>2.3.5</w:t>
            </w:r>
            <w:r>
              <w:rPr>
                <w:rFonts w:asciiTheme="minorHAnsi" w:eastAsiaTheme="minorEastAsia" w:hAnsiTheme="minorHAnsi" w:cstheme="minorBidi"/>
                <w:noProof/>
                <w:lang w:eastAsia="en-GB" w:bidi="ar-SA"/>
              </w:rPr>
              <w:tab/>
            </w:r>
            <w:r w:rsidRPr="00C22FFA">
              <w:rPr>
                <w:rStyle w:val="Hyperlink"/>
                <w:noProof/>
              </w:rPr>
              <w:t>Data collection requirements</w:t>
            </w:r>
            <w:r>
              <w:rPr>
                <w:noProof/>
                <w:webHidden/>
              </w:rPr>
              <w:tab/>
            </w:r>
            <w:r>
              <w:rPr>
                <w:noProof/>
                <w:webHidden/>
              </w:rPr>
              <w:fldChar w:fldCharType="begin"/>
            </w:r>
            <w:r>
              <w:rPr>
                <w:noProof/>
                <w:webHidden/>
              </w:rPr>
              <w:instrText xml:space="preserve"> PAGEREF _Toc495071613 \h </w:instrText>
            </w:r>
            <w:r>
              <w:rPr>
                <w:noProof/>
                <w:webHidden/>
              </w:rPr>
            </w:r>
            <w:r>
              <w:rPr>
                <w:noProof/>
                <w:webHidden/>
              </w:rPr>
              <w:fldChar w:fldCharType="separate"/>
            </w:r>
            <w:r>
              <w:rPr>
                <w:noProof/>
                <w:webHidden/>
              </w:rPr>
              <w:t>11</w:t>
            </w:r>
            <w:r>
              <w:rPr>
                <w:noProof/>
                <w:webHidden/>
              </w:rPr>
              <w:fldChar w:fldCharType="end"/>
            </w:r>
          </w:hyperlink>
        </w:p>
        <w:p w14:paraId="4831AD4F"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4" w:history="1">
            <w:r w:rsidRPr="00C22FFA">
              <w:rPr>
                <w:rStyle w:val="Hyperlink"/>
                <w:noProof/>
              </w:rPr>
              <w:t>2.3.6</w:t>
            </w:r>
            <w:r>
              <w:rPr>
                <w:rFonts w:asciiTheme="minorHAnsi" w:eastAsiaTheme="minorEastAsia" w:hAnsiTheme="minorHAnsi" w:cstheme="minorBidi"/>
                <w:noProof/>
                <w:lang w:eastAsia="en-GB" w:bidi="ar-SA"/>
              </w:rPr>
              <w:tab/>
            </w:r>
            <w:r w:rsidRPr="00C22FFA">
              <w:rPr>
                <w:rStyle w:val="Hyperlink"/>
                <w:noProof/>
              </w:rPr>
              <w:t>Systematic review and meta-analysis</w:t>
            </w:r>
            <w:r>
              <w:rPr>
                <w:noProof/>
                <w:webHidden/>
              </w:rPr>
              <w:tab/>
            </w:r>
            <w:r>
              <w:rPr>
                <w:noProof/>
                <w:webHidden/>
              </w:rPr>
              <w:fldChar w:fldCharType="begin"/>
            </w:r>
            <w:r>
              <w:rPr>
                <w:noProof/>
                <w:webHidden/>
              </w:rPr>
              <w:instrText xml:space="preserve"> PAGEREF _Toc495071614 \h </w:instrText>
            </w:r>
            <w:r>
              <w:rPr>
                <w:noProof/>
                <w:webHidden/>
              </w:rPr>
            </w:r>
            <w:r>
              <w:rPr>
                <w:noProof/>
                <w:webHidden/>
              </w:rPr>
              <w:fldChar w:fldCharType="separate"/>
            </w:r>
            <w:r>
              <w:rPr>
                <w:noProof/>
                <w:webHidden/>
              </w:rPr>
              <w:t>12</w:t>
            </w:r>
            <w:r>
              <w:rPr>
                <w:noProof/>
                <w:webHidden/>
              </w:rPr>
              <w:fldChar w:fldCharType="end"/>
            </w:r>
          </w:hyperlink>
        </w:p>
        <w:p w14:paraId="34D27E26"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5" w:history="1">
            <w:r w:rsidRPr="00C22FFA">
              <w:rPr>
                <w:rStyle w:val="Hyperlink"/>
                <w:noProof/>
              </w:rPr>
              <w:t>2.3.7</w:t>
            </w:r>
            <w:r>
              <w:rPr>
                <w:rFonts w:asciiTheme="minorHAnsi" w:eastAsiaTheme="minorEastAsia" w:hAnsiTheme="minorHAnsi" w:cstheme="minorBidi"/>
                <w:noProof/>
                <w:lang w:eastAsia="en-GB" w:bidi="ar-SA"/>
              </w:rPr>
              <w:tab/>
            </w:r>
            <w:r w:rsidRPr="00C22FFA">
              <w:rPr>
                <w:rStyle w:val="Hyperlink"/>
                <w:noProof/>
              </w:rPr>
              <w:t>NHS England Steering Groups and NHS clinical involvement in projects</w:t>
            </w:r>
            <w:r>
              <w:rPr>
                <w:noProof/>
                <w:webHidden/>
              </w:rPr>
              <w:tab/>
            </w:r>
            <w:r>
              <w:rPr>
                <w:noProof/>
                <w:webHidden/>
              </w:rPr>
              <w:fldChar w:fldCharType="begin"/>
            </w:r>
            <w:r>
              <w:rPr>
                <w:noProof/>
                <w:webHidden/>
              </w:rPr>
              <w:instrText xml:space="preserve"> PAGEREF _Toc495071615 \h </w:instrText>
            </w:r>
            <w:r>
              <w:rPr>
                <w:noProof/>
                <w:webHidden/>
              </w:rPr>
            </w:r>
            <w:r>
              <w:rPr>
                <w:noProof/>
                <w:webHidden/>
              </w:rPr>
              <w:fldChar w:fldCharType="separate"/>
            </w:r>
            <w:r>
              <w:rPr>
                <w:noProof/>
                <w:webHidden/>
              </w:rPr>
              <w:t>12</w:t>
            </w:r>
            <w:r>
              <w:rPr>
                <w:noProof/>
                <w:webHidden/>
              </w:rPr>
              <w:fldChar w:fldCharType="end"/>
            </w:r>
          </w:hyperlink>
        </w:p>
        <w:p w14:paraId="0A3E5877"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6" w:history="1">
            <w:r w:rsidRPr="00C22FFA">
              <w:rPr>
                <w:rStyle w:val="Hyperlink"/>
                <w:noProof/>
              </w:rPr>
              <w:t>2.3.8</w:t>
            </w:r>
            <w:r>
              <w:rPr>
                <w:rFonts w:asciiTheme="minorHAnsi" w:eastAsiaTheme="minorEastAsia" w:hAnsiTheme="minorHAnsi" w:cstheme="minorBidi"/>
                <w:noProof/>
                <w:lang w:eastAsia="en-GB" w:bidi="ar-SA"/>
              </w:rPr>
              <w:tab/>
            </w:r>
            <w:r w:rsidRPr="00C22FFA">
              <w:rPr>
                <w:rStyle w:val="Hyperlink"/>
                <w:noProof/>
              </w:rPr>
              <w:t>Agreements with third party providers</w:t>
            </w:r>
            <w:r>
              <w:rPr>
                <w:noProof/>
                <w:webHidden/>
              </w:rPr>
              <w:tab/>
            </w:r>
            <w:r>
              <w:rPr>
                <w:noProof/>
                <w:webHidden/>
              </w:rPr>
              <w:fldChar w:fldCharType="begin"/>
            </w:r>
            <w:r>
              <w:rPr>
                <w:noProof/>
                <w:webHidden/>
              </w:rPr>
              <w:instrText xml:space="preserve"> PAGEREF _Toc495071616 \h </w:instrText>
            </w:r>
            <w:r>
              <w:rPr>
                <w:noProof/>
                <w:webHidden/>
              </w:rPr>
            </w:r>
            <w:r>
              <w:rPr>
                <w:noProof/>
                <w:webHidden/>
              </w:rPr>
              <w:fldChar w:fldCharType="separate"/>
            </w:r>
            <w:r>
              <w:rPr>
                <w:noProof/>
                <w:webHidden/>
              </w:rPr>
              <w:t>12</w:t>
            </w:r>
            <w:r>
              <w:rPr>
                <w:noProof/>
                <w:webHidden/>
              </w:rPr>
              <w:fldChar w:fldCharType="end"/>
            </w:r>
          </w:hyperlink>
        </w:p>
        <w:p w14:paraId="14D48CD9"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617" w:history="1">
            <w:r w:rsidRPr="00C22FFA">
              <w:rPr>
                <w:rStyle w:val="Hyperlink"/>
                <w:noProof/>
              </w:rPr>
              <w:t>2.4</w:t>
            </w:r>
            <w:r>
              <w:rPr>
                <w:rFonts w:asciiTheme="minorHAnsi" w:eastAsiaTheme="minorEastAsia" w:hAnsiTheme="minorHAnsi" w:cstheme="minorBidi"/>
                <w:noProof/>
                <w:lang w:eastAsia="en-GB" w:bidi="ar-SA"/>
              </w:rPr>
              <w:tab/>
            </w:r>
            <w:r w:rsidRPr="00C22FFA">
              <w:rPr>
                <w:rStyle w:val="Hyperlink"/>
                <w:noProof/>
              </w:rPr>
              <w:t>Research governance and ethics support</w:t>
            </w:r>
            <w:r>
              <w:rPr>
                <w:noProof/>
                <w:webHidden/>
              </w:rPr>
              <w:tab/>
            </w:r>
            <w:r>
              <w:rPr>
                <w:noProof/>
                <w:webHidden/>
              </w:rPr>
              <w:fldChar w:fldCharType="begin"/>
            </w:r>
            <w:r>
              <w:rPr>
                <w:noProof/>
                <w:webHidden/>
              </w:rPr>
              <w:instrText xml:space="preserve"> PAGEREF _Toc495071617 \h </w:instrText>
            </w:r>
            <w:r>
              <w:rPr>
                <w:noProof/>
                <w:webHidden/>
              </w:rPr>
            </w:r>
            <w:r>
              <w:rPr>
                <w:noProof/>
                <w:webHidden/>
              </w:rPr>
              <w:fldChar w:fldCharType="separate"/>
            </w:r>
            <w:r>
              <w:rPr>
                <w:noProof/>
                <w:webHidden/>
              </w:rPr>
              <w:t>13</w:t>
            </w:r>
            <w:r>
              <w:rPr>
                <w:noProof/>
                <w:webHidden/>
              </w:rPr>
              <w:fldChar w:fldCharType="end"/>
            </w:r>
          </w:hyperlink>
        </w:p>
        <w:p w14:paraId="392C1C7A"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8" w:history="1">
            <w:r w:rsidRPr="00C22FFA">
              <w:rPr>
                <w:rStyle w:val="Hyperlink"/>
                <w:noProof/>
              </w:rPr>
              <w:t>2.4.1</w:t>
            </w:r>
            <w:r>
              <w:rPr>
                <w:rFonts w:asciiTheme="minorHAnsi" w:eastAsiaTheme="minorEastAsia" w:hAnsiTheme="minorHAnsi" w:cstheme="minorBidi"/>
                <w:noProof/>
                <w:lang w:eastAsia="en-GB" w:bidi="ar-SA"/>
              </w:rPr>
              <w:tab/>
            </w:r>
            <w:r w:rsidRPr="00C22FFA">
              <w:rPr>
                <w:rStyle w:val="Hyperlink"/>
                <w:noProof/>
              </w:rPr>
              <w:t>Research governance</w:t>
            </w:r>
            <w:r>
              <w:rPr>
                <w:noProof/>
                <w:webHidden/>
              </w:rPr>
              <w:tab/>
            </w:r>
            <w:r>
              <w:rPr>
                <w:noProof/>
                <w:webHidden/>
              </w:rPr>
              <w:fldChar w:fldCharType="begin"/>
            </w:r>
            <w:r>
              <w:rPr>
                <w:noProof/>
                <w:webHidden/>
              </w:rPr>
              <w:instrText xml:space="preserve"> PAGEREF _Toc495071618 \h </w:instrText>
            </w:r>
            <w:r>
              <w:rPr>
                <w:noProof/>
                <w:webHidden/>
              </w:rPr>
            </w:r>
            <w:r>
              <w:rPr>
                <w:noProof/>
                <w:webHidden/>
              </w:rPr>
              <w:fldChar w:fldCharType="separate"/>
            </w:r>
            <w:r>
              <w:rPr>
                <w:noProof/>
                <w:webHidden/>
              </w:rPr>
              <w:t>13</w:t>
            </w:r>
            <w:r>
              <w:rPr>
                <w:noProof/>
                <w:webHidden/>
              </w:rPr>
              <w:fldChar w:fldCharType="end"/>
            </w:r>
          </w:hyperlink>
        </w:p>
        <w:p w14:paraId="6C4D3E46" w14:textId="77777777" w:rsidR="008459D7" w:rsidRDefault="008459D7">
          <w:pPr>
            <w:pStyle w:val="TOC3"/>
            <w:tabs>
              <w:tab w:val="left" w:pos="1320"/>
              <w:tab w:val="right" w:leader="dot" w:pos="9017"/>
            </w:tabs>
            <w:rPr>
              <w:rFonts w:asciiTheme="minorHAnsi" w:eastAsiaTheme="minorEastAsia" w:hAnsiTheme="minorHAnsi" w:cstheme="minorBidi"/>
              <w:noProof/>
              <w:lang w:eastAsia="en-GB" w:bidi="ar-SA"/>
            </w:rPr>
          </w:pPr>
          <w:hyperlink w:anchor="_Toc495071619" w:history="1">
            <w:r w:rsidRPr="00C22FFA">
              <w:rPr>
                <w:rStyle w:val="Hyperlink"/>
                <w:noProof/>
              </w:rPr>
              <w:t>2.4.2</w:t>
            </w:r>
            <w:r>
              <w:rPr>
                <w:rFonts w:asciiTheme="minorHAnsi" w:eastAsiaTheme="minorEastAsia" w:hAnsiTheme="minorHAnsi" w:cstheme="minorBidi"/>
                <w:noProof/>
                <w:lang w:eastAsia="en-GB" w:bidi="ar-SA"/>
              </w:rPr>
              <w:tab/>
            </w:r>
            <w:r w:rsidRPr="00C22FFA">
              <w:rPr>
                <w:rStyle w:val="Hyperlink"/>
                <w:noProof/>
              </w:rPr>
              <w:t>Ethics support</w:t>
            </w:r>
            <w:r>
              <w:rPr>
                <w:noProof/>
                <w:webHidden/>
              </w:rPr>
              <w:tab/>
            </w:r>
            <w:r>
              <w:rPr>
                <w:noProof/>
                <w:webHidden/>
              </w:rPr>
              <w:fldChar w:fldCharType="begin"/>
            </w:r>
            <w:r>
              <w:rPr>
                <w:noProof/>
                <w:webHidden/>
              </w:rPr>
              <w:instrText xml:space="preserve"> PAGEREF _Toc495071619 \h </w:instrText>
            </w:r>
            <w:r>
              <w:rPr>
                <w:noProof/>
                <w:webHidden/>
              </w:rPr>
            </w:r>
            <w:r>
              <w:rPr>
                <w:noProof/>
                <w:webHidden/>
              </w:rPr>
              <w:fldChar w:fldCharType="separate"/>
            </w:r>
            <w:r>
              <w:rPr>
                <w:noProof/>
                <w:webHidden/>
              </w:rPr>
              <w:t>13</w:t>
            </w:r>
            <w:r>
              <w:rPr>
                <w:noProof/>
                <w:webHidden/>
              </w:rPr>
              <w:fldChar w:fldCharType="end"/>
            </w:r>
          </w:hyperlink>
        </w:p>
        <w:p w14:paraId="6A5AE7FB"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620" w:history="1">
            <w:r w:rsidRPr="00C22FFA">
              <w:rPr>
                <w:rStyle w:val="Hyperlink"/>
                <w:noProof/>
              </w:rPr>
              <w:t>2.5</w:t>
            </w:r>
            <w:r>
              <w:rPr>
                <w:rFonts w:asciiTheme="minorHAnsi" w:eastAsiaTheme="minorEastAsia" w:hAnsiTheme="minorHAnsi" w:cstheme="minorBidi"/>
                <w:noProof/>
                <w:lang w:eastAsia="en-GB" w:bidi="ar-SA"/>
              </w:rPr>
              <w:tab/>
            </w:r>
            <w:r w:rsidRPr="00C22FFA">
              <w:rPr>
                <w:rStyle w:val="Hyperlink"/>
                <w:noProof/>
              </w:rPr>
              <w:t>Evidence searching</w:t>
            </w:r>
            <w:r>
              <w:rPr>
                <w:noProof/>
                <w:webHidden/>
              </w:rPr>
              <w:tab/>
            </w:r>
            <w:r>
              <w:rPr>
                <w:noProof/>
                <w:webHidden/>
              </w:rPr>
              <w:fldChar w:fldCharType="begin"/>
            </w:r>
            <w:r>
              <w:rPr>
                <w:noProof/>
                <w:webHidden/>
              </w:rPr>
              <w:instrText xml:space="preserve"> PAGEREF _Toc495071620 \h </w:instrText>
            </w:r>
            <w:r>
              <w:rPr>
                <w:noProof/>
                <w:webHidden/>
              </w:rPr>
            </w:r>
            <w:r>
              <w:rPr>
                <w:noProof/>
                <w:webHidden/>
              </w:rPr>
              <w:fldChar w:fldCharType="separate"/>
            </w:r>
            <w:r>
              <w:rPr>
                <w:noProof/>
                <w:webHidden/>
              </w:rPr>
              <w:t>14</w:t>
            </w:r>
            <w:r>
              <w:rPr>
                <w:noProof/>
                <w:webHidden/>
              </w:rPr>
              <w:fldChar w:fldCharType="end"/>
            </w:r>
          </w:hyperlink>
        </w:p>
        <w:p w14:paraId="3C827F65" w14:textId="77777777" w:rsidR="008459D7" w:rsidRDefault="008459D7">
          <w:pPr>
            <w:pStyle w:val="TOC2"/>
            <w:tabs>
              <w:tab w:val="left" w:pos="880"/>
              <w:tab w:val="right" w:leader="dot" w:pos="9017"/>
            </w:tabs>
            <w:rPr>
              <w:rFonts w:asciiTheme="minorHAnsi" w:eastAsiaTheme="minorEastAsia" w:hAnsiTheme="minorHAnsi" w:cstheme="minorBidi"/>
              <w:noProof/>
              <w:lang w:eastAsia="en-GB" w:bidi="ar-SA"/>
            </w:rPr>
          </w:pPr>
          <w:hyperlink w:anchor="_Toc495071621" w:history="1">
            <w:r w:rsidRPr="00C22FFA">
              <w:rPr>
                <w:rStyle w:val="Hyperlink"/>
                <w:noProof/>
              </w:rPr>
              <w:t>2.6</w:t>
            </w:r>
            <w:r>
              <w:rPr>
                <w:rFonts w:asciiTheme="minorHAnsi" w:eastAsiaTheme="minorEastAsia" w:hAnsiTheme="minorHAnsi" w:cstheme="minorBidi"/>
                <w:noProof/>
                <w:lang w:eastAsia="en-GB" w:bidi="ar-SA"/>
              </w:rPr>
              <w:tab/>
            </w:r>
            <w:r w:rsidRPr="00C22FFA">
              <w:rPr>
                <w:rStyle w:val="Hyperlink"/>
                <w:noProof/>
              </w:rPr>
              <w:t>Outputs of the EACs and publication of their work</w:t>
            </w:r>
            <w:r>
              <w:rPr>
                <w:noProof/>
                <w:webHidden/>
              </w:rPr>
              <w:tab/>
            </w:r>
            <w:r>
              <w:rPr>
                <w:noProof/>
                <w:webHidden/>
              </w:rPr>
              <w:fldChar w:fldCharType="begin"/>
            </w:r>
            <w:r>
              <w:rPr>
                <w:noProof/>
                <w:webHidden/>
              </w:rPr>
              <w:instrText xml:space="preserve"> PAGEREF _Toc495071621 \h </w:instrText>
            </w:r>
            <w:r>
              <w:rPr>
                <w:noProof/>
                <w:webHidden/>
              </w:rPr>
            </w:r>
            <w:r>
              <w:rPr>
                <w:noProof/>
                <w:webHidden/>
              </w:rPr>
              <w:fldChar w:fldCharType="separate"/>
            </w:r>
            <w:r>
              <w:rPr>
                <w:noProof/>
                <w:webHidden/>
              </w:rPr>
              <w:t>14</w:t>
            </w:r>
            <w:r>
              <w:rPr>
                <w:noProof/>
                <w:webHidden/>
              </w:rPr>
              <w:fldChar w:fldCharType="end"/>
            </w:r>
          </w:hyperlink>
        </w:p>
        <w:p w14:paraId="755E1F27" w14:textId="77777777" w:rsidR="008459D7" w:rsidRDefault="008459D7">
          <w:pPr>
            <w:pStyle w:val="TOC1"/>
            <w:rPr>
              <w:rFonts w:asciiTheme="minorHAnsi" w:eastAsiaTheme="minorEastAsia" w:hAnsiTheme="minorHAnsi" w:cstheme="minorBidi"/>
              <w:noProof/>
              <w:lang w:eastAsia="en-GB" w:bidi="ar-SA"/>
            </w:rPr>
          </w:pPr>
          <w:hyperlink w:anchor="_Toc495071622" w:history="1">
            <w:r w:rsidRPr="00C22FFA">
              <w:rPr>
                <w:rStyle w:val="Hyperlink"/>
                <w:noProof/>
              </w:rPr>
              <w:t>Appendix A – Examples of published outputs for the main work package types</w:t>
            </w:r>
            <w:r>
              <w:rPr>
                <w:noProof/>
                <w:webHidden/>
              </w:rPr>
              <w:tab/>
            </w:r>
            <w:r>
              <w:rPr>
                <w:noProof/>
                <w:webHidden/>
              </w:rPr>
              <w:fldChar w:fldCharType="begin"/>
            </w:r>
            <w:r>
              <w:rPr>
                <w:noProof/>
                <w:webHidden/>
              </w:rPr>
              <w:instrText xml:space="preserve"> PAGEREF _Toc495071622 \h </w:instrText>
            </w:r>
            <w:r>
              <w:rPr>
                <w:noProof/>
                <w:webHidden/>
              </w:rPr>
            </w:r>
            <w:r>
              <w:rPr>
                <w:noProof/>
                <w:webHidden/>
              </w:rPr>
              <w:fldChar w:fldCharType="separate"/>
            </w:r>
            <w:r>
              <w:rPr>
                <w:noProof/>
                <w:webHidden/>
              </w:rPr>
              <w:t>15</w:t>
            </w:r>
            <w:r>
              <w:rPr>
                <w:noProof/>
                <w:webHidden/>
              </w:rPr>
              <w:fldChar w:fldCharType="end"/>
            </w:r>
          </w:hyperlink>
        </w:p>
        <w:p w14:paraId="36DE16BA" w14:textId="77777777" w:rsidR="008459D7" w:rsidRDefault="008459D7">
          <w:pPr>
            <w:pStyle w:val="TOC1"/>
            <w:rPr>
              <w:rFonts w:asciiTheme="minorHAnsi" w:eastAsiaTheme="minorEastAsia" w:hAnsiTheme="minorHAnsi" w:cstheme="minorBidi"/>
              <w:noProof/>
              <w:lang w:eastAsia="en-GB" w:bidi="ar-SA"/>
            </w:rPr>
          </w:pPr>
          <w:hyperlink w:anchor="_Toc495071623" w:history="1">
            <w:r w:rsidRPr="00C22FFA">
              <w:rPr>
                <w:rStyle w:val="Hyperlink"/>
                <w:noProof/>
              </w:rPr>
              <w:t>Appendix B – MTEP Framework for Primary Evidence Generation</w:t>
            </w:r>
            <w:r>
              <w:rPr>
                <w:noProof/>
                <w:webHidden/>
              </w:rPr>
              <w:tab/>
            </w:r>
            <w:r>
              <w:rPr>
                <w:noProof/>
                <w:webHidden/>
              </w:rPr>
              <w:fldChar w:fldCharType="begin"/>
            </w:r>
            <w:r>
              <w:rPr>
                <w:noProof/>
                <w:webHidden/>
              </w:rPr>
              <w:instrText xml:space="preserve"> PAGEREF _Toc495071623 \h </w:instrText>
            </w:r>
            <w:r>
              <w:rPr>
                <w:noProof/>
                <w:webHidden/>
              </w:rPr>
            </w:r>
            <w:r>
              <w:rPr>
                <w:noProof/>
                <w:webHidden/>
              </w:rPr>
              <w:fldChar w:fldCharType="separate"/>
            </w:r>
            <w:r>
              <w:rPr>
                <w:noProof/>
                <w:webHidden/>
              </w:rPr>
              <w:t>16</w:t>
            </w:r>
            <w:r>
              <w:rPr>
                <w:noProof/>
                <w:webHidden/>
              </w:rPr>
              <w:fldChar w:fldCharType="end"/>
            </w:r>
          </w:hyperlink>
        </w:p>
        <w:p w14:paraId="011AA548" w14:textId="77777777" w:rsidR="008459D7" w:rsidRDefault="008459D7">
          <w:pPr>
            <w:pStyle w:val="TOC1"/>
            <w:rPr>
              <w:rFonts w:asciiTheme="minorHAnsi" w:eastAsiaTheme="minorEastAsia" w:hAnsiTheme="minorHAnsi" w:cstheme="minorBidi"/>
              <w:noProof/>
              <w:lang w:eastAsia="en-GB" w:bidi="ar-SA"/>
            </w:rPr>
          </w:pPr>
          <w:hyperlink w:anchor="_Toc495071624" w:history="1">
            <w:r w:rsidRPr="00C22FFA">
              <w:rPr>
                <w:rStyle w:val="Hyperlink"/>
                <w:noProof/>
              </w:rPr>
              <w:t>Appendix C – Quality Assurance of economic models: extract from Macpherson report</w:t>
            </w:r>
            <w:r>
              <w:rPr>
                <w:noProof/>
                <w:webHidden/>
              </w:rPr>
              <w:tab/>
            </w:r>
            <w:r>
              <w:rPr>
                <w:noProof/>
                <w:webHidden/>
              </w:rPr>
              <w:fldChar w:fldCharType="begin"/>
            </w:r>
            <w:r>
              <w:rPr>
                <w:noProof/>
                <w:webHidden/>
              </w:rPr>
              <w:instrText xml:space="preserve"> PAGEREF _Toc495071624 \h </w:instrText>
            </w:r>
            <w:r>
              <w:rPr>
                <w:noProof/>
                <w:webHidden/>
              </w:rPr>
            </w:r>
            <w:r>
              <w:rPr>
                <w:noProof/>
                <w:webHidden/>
              </w:rPr>
              <w:fldChar w:fldCharType="separate"/>
            </w:r>
            <w:r>
              <w:rPr>
                <w:noProof/>
                <w:webHidden/>
              </w:rPr>
              <w:t>17</w:t>
            </w:r>
            <w:r>
              <w:rPr>
                <w:noProof/>
                <w:webHidden/>
              </w:rPr>
              <w:fldChar w:fldCharType="end"/>
            </w:r>
          </w:hyperlink>
        </w:p>
        <w:p w14:paraId="1483E879" w14:textId="7B1962F4" w:rsidR="00926750" w:rsidRDefault="00926750">
          <w:r>
            <w:fldChar w:fldCharType="end"/>
          </w:r>
        </w:p>
      </w:sdtContent>
    </w:sdt>
    <w:p w14:paraId="172F5C33" w14:textId="4D2D7006" w:rsidR="00E86ABF" w:rsidRDefault="00E86ABF" w:rsidP="00B97B16">
      <w:pPr>
        <w:tabs>
          <w:tab w:val="left" w:pos="720"/>
        </w:tabs>
        <w:spacing w:line="240" w:lineRule="auto"/>
        <w:rPr>
          <w:rFonts w:cs="Arial"/>
        </w:rPr>
      </w:pPr>
    </w:p>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p>
    <w:p w14:paraId="22DE5BC1" w14:textId="7F8CE32C" w:rsidR="00064203" w:rsidRPr="00B91BAE" w:rsidRDefault="00DC45CB" w:rsidP="0078395F">
      <w:pPr>
        <w:pStyle w:val="Heading1"/>
      </w:pPr>
      <w:bookmarkStart w:id="14" w:name="_Toc495071597"/>
      <w:bookmarkEnd w:id="13"/>
      <w:bookmarkEnd w:id="12"/>
      <w:bookmarkEnd w:id="11"/>
      <w:bookmarkEnd w:id="10"/>
      <w:r>
        <w:lastRenderedPageBreak/>
        <w:t xml:space="preserve">Main </w:t>
      </w:r>
      <w:r w:rsidRPr="00D90EE8">
        <w:t>activities</w:t>
      </w:r>
      <w:r>
        <w:t xml:space="preserve"> </w:t>
      </w:r>
      <w:r w:rsidR="00041FAC">
        <w:t>of the EACs</w:t>
      </w:r>
      <w:r w:rsidR="00C26CBC">
        <w:t xml:space="preserve"> in Lot</w:t>
      </w:r>
      <w:r w:rsidR="00F9175B">
        <w:t xml:space="preserve"> 2</w:t>
      </w:r>
      <w:r w:rsidR="00B91BAE">
        <w:t xml:space="preserve"> </w:t>
      </w:r>
      <w:bookmarkStart w:id="15" w:name="_Toc484419250"/>
      <w:bookmarkStart w:id="16" w:name="_Toc484422197"/>
      <w:bookmarkEnd w:id="15"/>
      <w:bookmarkEnd w:id="16"/>
      <w:r w:rsidR="004574F1" w:rsidRPr="00B91BAE">
        <w:t>–</w:t>
      </w:r>
      <w:r w:rsidR="00C26CBC" w:rsidRPr="00B91BAE">
        <w:t xml:space="preserve"> </w:t>
      </w:r>
      <w:r w:rsidR="004574F1" w:rsidRPr="00B91BAE">
        <w:t>Primary data generation and analysis</w:t>
      </w:r>
      <w:bookmarkEnd w:id="14"/>
    </w:p>
    <w:p w14:paraId="6534815D" w14:textId="77777777" w:rsidR="0078395F" w:rsidRDefault="00064203" w:rsidP="0078395F">
      <w:pPr>
        <w:pStyle w:val="ITTBody3"/>
        <w:rPr>
          <w:szCs w:val="24"/>
        </w:rPr>
      </w:pPr>
      <w:r w:rsidRPr="006A317A">
        <w:rPr>
          <w:szCs w:val="24"/>
        </w:rPr>
        <w:t xml:space="preserve">Including: protocol development for promising technologies where the available evidence is insufficient to recommend routine adoption; pragmatic facilitation of collaborative research acting as the academic lead and research sponsor where needed, on clinical, laboratory, and methodological projects </w:t>
      </w:r>
      <w:r w:rsidR="001029AC" w:rsidRPr="006A317A">
        <w:rPr>
          <w:szCs w:val="24"/>
        </w:rPr>
        <w:t xml:space="preserve">investigating </w:t>
      </w:r>
      <w:r w:rsidRPr="006A317A">
        <w:rPr>
          <w:szCs w:val="24"/>
        </w:rPr>
        <w:t>the clinical utility of specific healthcare technologies; real-world evidence collection activities including establishing patient registries, analysing register data, and similar schemes; the specification, compilation, validation and analysis of datasets including linkage with other “real-life” data sources</w:t>
      </w:r>
      <w:r w:rsidR="006F1CEE" w:rsidRPr="006A317A">
        <w:rPr>
          <w:szCs w:val="24"/>
        </w:rPr>
        <w:t>. This may include analysis of data protection/information governance and preparation of paperwork as required. The EAC may be required to manage a third party to undertake data collection and analysis, developing the contractual paperwork and holding the budget for the work as necessary.</w:t>
      </w:r>
      <w:r w:rsidR="000A6507">
        <w:rPr>
          <w:szCs w:val="24"/>
        </w:rPr>
        <w:t xml:space="preserve"> This may include advice on research governance and ethics support.</w:t>
      </w:r>
      <w:bookmarkStart w:id="17" w:name="_Toc483313605"/>
      <w:bookmarkEnd w:id="17"/>
    </w:p>
    <w:p w14:paraId="4665C822" w14:textId="6228DA0A" w:rsidR="00F8551A" w:rsidRPr="0078395F" w:rsidRDefault="00F8551A" w:rsidP="0078395F">
      <w:pPr>
        <w:pStyle w:val="ITTBody3"/>
        <w:rPr>
          <w:b/>
          <w:szCs w:val="24"/>
        </w:rPr>
      </w:pPr>
      <w:r w:rsidRPr="0078395F">
        <w:rPr>
          <w:b/>
          <w:szCs w:val="24"/>
        </w:rPr>
        <w:t>T</w:t>
      </w:r>
      <w:r w:rsidR="0083543F" w:rsidRPr="0078395F">
        <w:rPr>
          <w:b/>
          <w:szCs w:val="24"/>
        </w:rPr>
        <w:t>able 1</w:t>
      </w:r>
      <w:r w:rsidRPr="0078395F">
        <w:rPr>
          <w:b/>
          <w:szCs w:val="24"/>
        </w:rPr>
        <w:t xml:space="preserve"> - Work Packages types </w:t>
      </w:r>
      <w:r w:rsidR="0083543F" w:rsidRPr="0078395F">
        <w:rPr>
          <w:b/>
          <w:szCs w:val="24"/>
        </w:rPr>
        <w:t>and</w:t>
      </w:r>
      <w:r w:rsidRPr="0078395F">
        <w:rPr>
          <w:b/>
          <w:szCs w:val="24"/>
        </w:rPr>
        <w:t xml:space="preserve"> modules</w:t>
      </w:r>
      <w:r w:rsidR="0083543F" w:rsidRPr="0078395F">
        <w:rPr>
          <w:b/>
          <w:szCs w:val="24"/>
        </w:rPr>
        <w:t xml:space="preserve"> normally required</w:t>
      </w:r>
      <w:r w:rsidR="002816FE" w:rsidRPr="0078395F">
        <w:rPr>
          <w:b/>
          <w:szCs w:val="24"/>
        </w:rPr>
        <w:t xml:space="preserve"> for </w:t>
      </w:r>
      <w:r w:rsidR="0078395F">
        <w:rPr>
          <w:b/>
          <w:szCs w:val="24"/>
        </w:rPr>
        <w:t>standard</w:t>
      </w:r>
      <w:r w:rsidR="002816FE" w:rsidRPr="0078395F">
        <w:rPr>
          <w:b/>
          <w:szCs w:val="24"/>
        </w:rPr>
        <w:t xml:space="preserve"> Work Packages</w:t>
      </w:r>
    </w:p>
    <w:tbl>
      <w:tblPr>
        <w:tblStyle w:val="TableGrid"/>
        <w:tblW w:w="9209" w:type="dxa"/>
        <w:tblLook w:val="04A0" w:firstRow="1" w:lastRow="0" w:firstColumn="1" w:lastColumn="0" w:noHBand="0" w:noVBand="1"/>
      </w:tblPr>
      <w:tblGrid>
        <w:gridCol w:w="2830"/>
        <w:gridCol w:w="4536"/>
        <w:gridCol w:w="1843"/>
      </w:tblGrid>
      <w:tr w:rsidR="00F9175B" w:rsidRPr="005F2BAF" w14:paraId="149296F0" w14:textId="096EE243" w:rsidTr="00B91BAE">
        <w:trPr>
          <w:tblHeader/>
        </w:trPr>
        <w:tc>
          <w:tcPr>
            <w:tcW w:w="2830" w:type="dxa"/>
            <w:tcBorders>
              <w:bottom w:val="single" w:sz="4" w:space="0" w:color="auto"/>
            </w:tcBorders>
          </w:tcPr>
          <w:p w14:paraId="49BBA3C8" w14:textId="016EE402" w:rsidR="00F9175B" w:rsidRPr="005F2BAF" w:rsidRDefault="00F9175B" w:rsidP="008D301F">
            <w:pPr>
              <w:pStyle w:val="Paragraphnonumbers"/>
              <w:spacing w:before="60" w:after="60"/>
              <w:rPr>
                <w:b/>
              </w:rPr>
            </w:pPr>
            <w:r>
              <w:rPr>
                <w:b/>
              </w:rPr>
              <w:t>Typical work package t</w:t>
            </w:r>
            <w:r w:rsidRPr="005F2BAF">
              <w:rPr>
                <w:b/>
              </w:rPr>
              <w:t>ype</w:t>
            </w:r>
          </w:p>
        </w:tc>
        <w:tc>
          <w:tcPr>
            <w:tcW w:w="4536" w:type="dxa"/>
          </w:tcPr>
          <w:p w14:paraId="5DBABC5A" w14:textId="7418ED14" w:rsidR="00F9175B" w:rsidRPr="005F2BAF" w:rsidRDefault="00F9175B" w:rsidP="00B22D44">
            <w:pPr>
              <w:pStyle w:val="Paragraphnonumbers"/>
              <w:spacing w:before="60" w:after="60"/>
              <w:rPr>
                <w:b/>
              </w:rPr>
            </w:pPr>
            <w:r w:rsidRPr="005F2BAF">
              <w:rPr>
                <w:b/>
              </w:rPr>
              <w:t xml:space="preserve">Modules normally* required </w:t>
            </w:r>
          </w:p>
        </w:tc>
        <w:tc>
          <w:tcPr>
            <w:tcW w:w="1843" w:type="dxa"/>
          </w:tcPr>
          <w:p w14:paraId="7DEAD50A" w14:textId="5C68BCB8" w:rsidR="00F9175B" w:rsidRPr="005F2BAF" w:rsidRDefault="00F9175B" w:rsidP="00B22D44">
            <w:pPr>
              <w:pStyle w:val="Paragraphnonumbers"/>
              <w:spacing w:before="60" w:after="60"/>
              <w:rPr>
                <w:b/>
              </w:rPr>
            </w:pPr>
            <w:r w:rsidRPr="0078395F">
              <w:rPr>
                <w:b/>
              </w:rPr>
              <w:t xml:space="preserve">Lot 2 </w:t>
            </w:r>
            <w:r>
              <w:rPr>
                <w:b/>
              </w:rPr>
              <w:t>Specification Reference</w:t>
            </w:r>
          </w:p>
        </w:tc>
      </w:tr>
      <w:tr w:rsidR="00F06689" w14:paraId="0114ECEB" w14:textId="77777777" w:rsidTr="00B91BAE">
        <w:tc>
          <w:tcPr>
            <w:tcW w:w="2830" w:type="dxa"/>
          </w:tcPr>
          <w:p w14:paraId="17E32771" w14:textId="238DBEA5" w:rsidR="00F06689" w:rsidRDefault="00F06689" w:rsidP="00F06689">
            <w:pPr>
              <w:pStyle w:val="Paragraphnonumbers"/>
              <w:spacing w:before="60" w:after="60" w:line="240" w:lineRule="auto"/>
            </w:pPr>
            <w:r>
              <w:t>B - Facilitating and conducting collaborative research into clinical utility and cost utility</w:t>
            </w:r>
          </w:p>
        </w:tc>
        <w:tc>
          <w:tcPr>
            <w:tcW w:w="4536" w:type="dxa"/>
          </w:tcPr>
          <w:p w14:paraId="006CE210" w14:textId="15DE0E67" w:rsidR="00F06689" w:rsidRDefault="00F06689" w:rsidP="008459D7">
            <w:pPr>
              <w:pStyle w:val="Paragraphnonumbers"/>
              <w:spacing w:before="60" w:after="60"/>
            </w:pPr>
            <w:r>
              <w:t xml:space="preserve">B1 - Research </w:t>
            </w:r>
            <w:r w:rsidR="008459D7">
              <w:rPr>
                <w:rFonts w:cs="Arial"/>
              </w:rPr>
              <w:t>f</w:t>
            </w:r>
            <w:r w:rsidRPr="004E09DC">
              <w:rPr>
                <w:rFonts w:cs="Arial"/>
              </w:rPr>
              <w:t>easibility study</w:t>
            </w:r>
          </w:p>
        </w:tc>
        <w:tc>
          <w:tcPr>
            <w:tcW w:w="1843" w:type="dxa"/>
          </w:tcPr>
          <w:p w14:paraId="6C292247" w14:textId="1A9F5DA5" w:rsidR="00F06689" w:rsidRDefault="00F06689" w:rsidP="00F06689">
            <w:pPr>
              <w:pStyle w:val="Paragraphnonumbers"/>
              <w:spacing w:before="60" w:after="60"/>
            </w:pPr>
            <w:r>
              <w:t>2.3.1</w:t>
            </w:r>
          </w:p>
        </w:tc>
      </w:tr>
      <w:tr w:rsidR="00F06689" w14:paraId="3DC12E21" w14:textId="12CA3D57" w:rsidTr="00B91BAE">
        <w:tc>
          <w:tcPr>
            <w:tcW w:w="2830" w:type="dxa"/>
            <w:vMerge w:val="restart"/>
          </w:tcPr>
          <w:p w14:paraId="18630FD1" w14:textId="0FD7827B" w:rsidR="00F06689" w:rsidRDefault="00F06689" w:rsidP="00F06689">
            <w:pPr>
              <w:pStyle w:val="Paragraphnonumbers"/>
              <w:spacing w:before="60" w:after="60" w:line="240" w:lineRule="auto"/>
            </w:pPr>
            <w:r>
              <w:t>B - Facilitating and conducting collaborative research into clinical utility and cost utility</w:t>
            </w:r>
          </w:p>
        </w:tc>
        <w:tc>
          <w:tcPr>
            <w:tcW w:w="4536" w:type="dxa"/>
          </w:tcPr>
          <w:p w14:paraId="7D7DC465" w14:textId="12FE8F08" w:rsidR="00F06689" w:rsidRDefault="00F06689" w:rsidP="00F06689">
            <w:pPr>
              <w:pStyle w:val="Paragraphnonumbers"/>
              <w:spacing w:before="60" w:after="60"/>
            </w:pPr>
            <w:r>
              <w:rPr>
                <w:rFonts w:cs="Arial"/>
              </w:rPr>
              <w:t xml:space="preserve">B2 - </w:t>
            </w:r>
            <w:r w:rsidRPr="004E09DC">
              <w:rPr>
                <w:rFonts w:cs="Arial"/>
              </w:rPr>
              <w:t xml:space="preserve">Clinical study protocol </w:t>
            </w:r>
            <w:r>
              <w:rPr>
                <w:rFonts w:cs="Arial"/>
              </w:rPr>
              <w:t>critique</w:t>
            </w:r>
            <w:r w:rsidRPr="004E09DC">
              <w:rPr>
                <w:rFonts w:cs="Arial"/>
              </w:rPr>
              <w:t xml:space="preserve"> and</w:t>
            </w:r>
            <w:r>
              <w:rPr>
                <w:rFonts w:cs="Arial"/>
              </w:rPr>
              <w:t>/or</w:t>
            </w:r>
            <w:r w:rsidRPr="004E09DC">
              <w:rPr>
                <w:rFonts w:cs="Arial"/>
              </w:rPr>
              <w:t xml:space="preserve"> </w:t>
            </w:r>
            <w:r>
              <w:rPr>
                <w:rFonts w:cs="Arial"/>
              </w:rPr>
              <w:t>design</w:t>
            </w:r>
          </w:p>
        </w:tc>
        <w:tc>
          <w:tcPr>
            <w:tcW w:w="1843" w:type="dxa"/>
          </w:tcPr>
          <w:p w14:paraId="739FEAB9" w14:textId="0CD6B295" w:rsidR="00F06689" w:rsidRDefault="00F06689" w:rsidP="00F06689">
            <w:pPr>
              <w:pStyle w:val="Paragraphnonumbers"/>
              <w:spacing w:before="60" w:after="60"/>
            </w:pPr>
            <w:r>
              <w:rPr>
                <w:rFonts w:cs="Arial"/>
              </w:rPr>
              <w:t>2.1, 2.3 &amp; 2.1.1</w:t>
            </w:r>
          </w:p>
        </w:tc>
      </w:tr>
      <w:tr w:rsidR="00F9175B" w14:paraId="419A52FA" w14:textId="156B5677" w:rsidTr="00B91BAE">
        <w:tc>
          <w:tcPr>
            <w:tcW w:w="2830" w:type="dxa"/>
            <w:vMerge/>
          </w:tcPr>
          <w:p w14:paraId="70121296" w14:textId="77777777" w:rsidR="00F9175B" w:rsidRDefault="00F9175B" w:rsidP="00FB5479">
            <w:pPr>
              <w:pStyle w:val="Paragraphnonumbers"/>
              <w:spacing w:before="60" w:after="60"/>
            </w:pPr>
          </w:p>
        </w:tc>
        <w:tc>
          <w:tcPr>
            <w:tcW w:w="4536" w:type="dxa"/>
          </w:tcPr>
          <w:p w14:paraId="7CBB2857" w14:textId="2036A37D" w:rsidR="00F9175B" w:rsidRDefault="00F9175B" w:rsidP="00FB5479">
            <w:pPr>
              <w:pStyle w:val="Paragraphnonumbers"/>
              <w:spacing w:before="60" w:after="60"/>
            </w:pPr>
            <w:r>
              <w:rPr>
                <w:rFonts w:cs="Arial"/>
              </w:rPr>
              <w:t xml:space="preserve">B3 - </w:t>
            </w:r>
            <w:r w:rsidRPr="004E09DC">
              <w:rPr>
                <w:rFonts w:cs="Arial"/>
              </w:rPr>
              <w:t>Grant application</w:t>
            </w:r>
          </w:p>
        </w:tc>
        <w:tc>
          <w:tcPr>
            <w:tcW w:w="1843" w:type="dxa"/>
          </w:tcPr>
          <w:p w14:paraId="51E0CD86" w14:textId="5609300B" w:rsidR="00F9175B" w:rsidRDefault="00EA2E9C" w:rsidP="003A1700">
            <w:pPr>
              <w:pStyle w:val="Paragraphnonumbers"/>
              <w:spacing w:before="60" w:after="60"/>
              <w:rPr>
                <w:rFonts w:cs="Arial"/>
              </w:rPr>
            </w:pPr>
            <w:r>
              <w:rPr>
                <w:rFonts w:cs="Arial"/>
              </w:rPr>
              <w:t>2.1</w:t>
            </w:r>
            <w:r w:rsidR="00C13E9B">
              <w:rPr>
                <w:rFonts w:cs="Arial"/>
              </w:rPr>
              <w:t>, 2.3</w:t>
            </w:r>
            <w:r>
              <w:rPr>
                <w:rFonts w:cs="Arial"/>
              </w:rPr>
              <w:t xml:space="preserve"> &amp; 2.3.4</w:t>
            </w:r>
          </w:p>
        </w:tc>
      </w:tr>
      <w:tr w:rsidR="00F9175B" w14:paraId="2BC3BC6C" w14:textId="383973A8" w:rsidTr="00B91BAE">
        <w:tc>
          <w:tcPr>
            <w:tcW w:w="2830" w:type="dxa"/>
            <w:vMerge/>
          </w:tcPr>
          <w:p w14:paraId="586E1C3B" w14:textId="77777777" w:rsidR="00F9175B" w:rsidRDefault="00F9175B" w:rsidP="00FB5479">
            <w:pPr>
              <w:pStyle w:val="Paragraphnonumbers"/>
              <w:spacing w:before="60" w:after="60"/>
            </w:pPr>
          </w:p>
        </w:tc>
        <w:tc>
          <w:tcPr>
            <w:tcW w:w="4536" w:type="dxa"/>
          </w:tcPr>
          <w:p w14:paraId="4AD3F045" w14:textId="280144D4" w:rsidR="00F9175B" w:rsidRDefault="00F9175B" w:rsidP="00FB5479">
            <w:pPr>
              <w:pStyle w:val="Paragraphnonumbers"/>
              <w:spacing w:before="60" w:after="60"/>
            </w:pPr>
            <w:r>
              <w:rPr>
                <w:rFonts w:cs="Arial"/>
              </w:rPr>
              <w:t xml:space="preserve">B4 - </w:t>
            </w:r>
            <w:r w:rsidRPr="004E09DC">
              <w:rPr>
                <w:rFonts w:cs="Arial"/>
              </w:rPr>
              <w:t>Ethics, research governance and study management</w:t>
            </w:r>
          </w:p>
        </w:tc>
        <w:tc>
          <w:tcPr>
            <w:tcW w:w="1843" w:type="dxa"/>
          </w:tcPr>
          <w:p w14:paraId="0F16D60A" w14:textId="3984F216" w:rsidR="00F9175B" w:rsidRDefault="00EA2E9C" w:rsidP="00FB5479">
            <w:pPr>
              <w:pStyle w:val="Paragraphnonumbers"/>
              <w:spacing w:before="60" w:after="60"/>
              <w:rPr>
                <w:rFonts w:cs="Arial"/>
              </w:rPr>
            </w:pPr>
            <w:r>
              <w:rPr>
                <w:rFonts w:cs="Arial"/>
              </w:rPr>
              <w:t>2.1</w:t>
            </w:r>
            <w:r w:rsidR="00C13E9B">
              <w:rPr>
                <w:rFonts w:cs="Arial"/>
              </w:rPr>
              <w:t>, 2.3</w:t>
            </w:r>
          </w:p>
        </w:tc>
      </w:tr>
      <w:tr w:rsidR="00F9175B" w14:paraId="71C0772D" w14:textId="7A1E0795" w:rsidTr="00B91BAE">
        <w:tc>
          <w:tcPr>
            <w:tcW w:w="2830" w:type="dxa"/>
            <w:vMerge/>
          </w:tcPr>
          <w:p w14:paraId="0F203C80" w14:textId="77777777" w:rsidR="00F9175B" w:rsidRDefault="00F9175B" w:rsidP="00FB5479">
            <w:pPr>
              <w:pStyle w:val="Paragraphnonumbers"/>
              <w:spacing w:before="60" w:after="60"/>
            </w:pPr>
          </w:p>
        </w:tc>
        <w:tc>
          <w:tcPr>
            <w:tcW w:w="4536" w:type="dxa"/>
          </w:tcPr>
          <w:p w14:paraId="22FBB3A8" w14:textId="0E5339F0" w:rsidR="00F9175B" w:rsidRDefault="00F9175B" w:rsidP="00FB5479">
            <w:pPr>
              <w:pStyle w:val="Paragraphnonumbers"/>
              <w:spacing w:before="60" w:after="60"/>
            </w:pPr>
            <w:r>
              <w:rPr>
                <w:rFonts w:cs="Arial"/>
              </w:rPr>
              <w:t xml:space="preserve">B5 - </w:t>
            </w:r>
            <w:r w:rsidRPr="004E09DC">
              <w:rPr>
                <w:rFonts w:cs="Arial"/>
              </w:rPr>
              <w:t>Analysis of research study findings</w:t>
            </w:r>
            <w:r>
              <w:rPr>
                <w:rFonts w:cs="Arial"/>
              </w:rPr>
              <w:t xml:space="preserve"> &amp; final report</w:t>
            </w:r>
          </w:p>
        </w:tc>
        <w:tc>
          <w:tcPr>
            <w:tcW w:w="1843" w:type="dxa"/>
          </w:tcPr>
          <w:p w14:paraId="6D15EA0B" w14:textId="3C47FE00" w:rsidR="00F9175B" w:rsidRDefault="00EA2E9C" w:rsidP="00FB5479">
            <w:pPr>
              <w:pStyle w:val="Paragraphnonumbers"/>
              <w:spacing w:before="60" w:after="60"/>
              <w:rPr>
                <w:rFonts w:cs="Arial"/>
              </w:rPr>
            </w:pPr>
            <w:r>
              <w:rPr>
                <w:rFonts w:cs="Arial"/>
              </w:rPr>
              <w:t xml:space="preserve">2.1 </w:t>
            </w:r>
            <w:r w:rsidR="00C13E9B">
              <w:rPr>
                <w:rFonts w:cs="Arial"/>
              </w:rPr>
              <w:t>, 2.3</w:t>
            </w:r>
          </w:p>
        </w:tc>
      </w:tr>
      <w:tr w:rsidR="00F9175B" w14:paraId="77BD3576" w14:textId="7CC09F34" w:rsidTr="00B91BAE">
        <w:tc>
          <w:tcPr>
            <w:tcW w:w="2830" w:type="dxa"/>
            <w:vMerge/>
          </w:tcPr>
          <w:p w14:paraId="7FA8F247" w14:textId="77777777" w:rsidR="00F9175B" w:rsidRDefault="00F9175B" w:rsidP="00FB5479">
            <w:pPr>
              <w:pStyle w:val="Paragraphnonumbers"/>
              <w:spacing w:before="60" w:after="60"/>
            </w:pPr>
          </w:p>
        </w:tc>
        <w:tc>
          <w:tcPr>
            <w:tcW w:w="4536" w:type="dxa"/>
          </w:tcPr>
          <w:p w14:paraId="7A483600" w14:textId="1BDF4515" w:rsidR="00F9175B" w:rsidRDefault="00F9175B" w:rsidP="00FB5479">
            <w:pPr>
              <w:pStyle w:val="Paragraphnonumbers"/>
              <w:spacing w:before="60" w:after="60"/>
            </w:pPr>
            <w:r>
              <w:t xml:space="preserve">JP2 - </w:t>
            </w:r>
            <w:r>
              <w:rPr>
                <w:rFonts w:cs="Arial"/>
              </w:rPr>
              <w:t>J</w:t>
            </w:r>
            <w:r w:rsidRPr="00C62CD0">
              <w:rPr>
                <w:rFonts w:cs="Arial"/>
              </w:rPr>
              <w:t xml:space="preserve">ournal Publication </w:t>
            </w:r>
          </w:p>
        </w:tc>
        <w:tc>
          <w:tcPr>
            <w:tcW w:w="1843" w:type="dxa"/>
          </w:tcPr>
          <w:p w14:paraId="04A88DCC" w14:textId="664AB95C" w:rsidR="00F9175B" w:rsidRDefault="00EA2E9C" w:rsidP="00FB5479">
            <w:pPr>
              <w:pStyle w:val="Paragraphnonumbers"/>
              <w:spacing w:before="60" w:after="60"/>
            </w:pPr>
            <w:r>
              <w:t>2.6</w:t>
            </w:r>
          </w:p>
        </w:tc>
      </w:tr>
      <w:tr w:rsidR="00F9175B" w14:paraId="4F45F2F3" w14:textId="77777777" w:rsidTr="00B91BAE">
        <w:tc>
          <w:tcPr>
            <w:tcW w:w="2830" w:type="dxa"/>
          </w:tcPr>
          <w:p w14:paraId="7339B600" w14:textId="1297FE84" w:rsidR="00F9175B" w:rsidRDefault="00F9175B" w:rsidP="00FB5479">
            <w:pPr>
              <w:pStyle w:val="Paragraphnonumbers"/>
              <w:spacing w:before="60" w:after="60"/>
            </w:pPr>
            <w:r>
              <w:t>C - Observational studies using registers or databases</w:t>
            </w:r>
          </w:p>
        </w:tc>
        <w:tc>
          <w:tcPr>
            <w:tcW w:w="4536" w:type="dxa"/>
          </w:tcPr>
          <w:p w14:paraId="3A4AA4E9" w14:textId="22760F48" w:rsidR="00F9175B" w:rsidRDefault="00F9175B" w:rsidP="00FB5479">
            <w:pPr>
              <w:pStyle w:val="Paragraphnonumbers"/>
              <w:spacing w:before="60" w:after="60"/>
            </w:pPr>
            <w:r>
              <w:t xml:space="preserve">CA - Register </w:t>
            </w:r>
            <w:r>
              <w:rPr>
                <w:rFonts w:cs="Arial"/>
              </w:rPr>
              <w:t>f</w:t>
            </w:r>
            <w:r w:rsidRPr="004E09DC">
              <w:rPr>
                <w:rFonts w:cs="Arial"/>
              </w:rPr>
              <w:t xml:space="preserve">easibility study </w:t>
            </w:r>
          </w:p>
        </w:tc>
        <w:tc>
          <w:tcPr>
            <w:tcW w:w="1843" w:type="dxa"/>
          </w:tcPr>
          <w:p w14:paraId="5CA55F4D" w14:textId="7954309E" w:rsidR="00F9175B" w:rsidRDefault="00EA2E9C" w:rsidP="00FB5479">
            <w:pPr>
              <w:pStyle w:val="Paragraphnonumbers"/>
              <w:spacing w:before="60" w:after="60"/>
            </w:pPr>
            <w:r>
              <w:t>2.3.2</w:t>
            </w:r>
          </w:p>
        </w:tc>
      </w:tr>
      <w:tr w:rsidR="00F9175B" w14:paraId="1C810B26" w14:textId="515480FB" w:rsidTr="00B91BAE">
        <w:tc>
          <w:tcPr>
            <w:tcW w:w="2830" w:type="dxa"/>
            <w:vMerge w:val="restart"/>
          </w:tcPr>
          <w:p w14:paraId="30B8ED4C" w14:textId="5317D865" w:rsidR="00F9175B" w:rsidRDefault="00F9175B" w:rsidP="00FB5479">
            <w:pPr>
              <w:pStyle w:val="Paragraphnonumbers"/>
              <w:spacing w:before="60" w:after="60"/>
            </w:pPr>
            <w:r>
              <w:t>C1 - Observational studies using registers or databases - SIMPLE</w:t>
            </w:r>
          </w:p>
        </w:tc>
        <w:tc>
          <w:tcPr>
            <w:tcW w:w="4536" w:type="dxa"/>
          </w:tcPr>
          <w:p w14:paraId="278CC6CC" w14:textId="065FAB88" w:rsidR="00F9175B" w:rsidRDefault="00F9175B" w:rsidP="001627EC">
            <w:pPr>
              <w:pStyle w:val="Paragraphnonumbers"/>
              <w:spacing w:before="60" w:after="60"/>
            </w:pPr>
            <w:r>
              <w:t>C1B – Register set-up</w:t>
            </w:r>
          </w:p>
        </w:tc>
        <w:tc>
          <w:tcPr>
            <w:tcW w:w="1843" w:type="dxa"/>
          </w:tcPr>
          <w:p w14:paraId="31E50E07" w14:textId="30E80ED5" w:rsidR="00F9175B" w:rsidRDefault="00EA2E9C" w:rsidP="00FB5479">
            <w:pPr>
              <w:pStyle w:val="Paragraphnonumbers"/>
              <w:spacing w:before="60" w:after="60"/>
            </w:pPr>
            <w:r>
              <w:t>2.2</w:t>
            </w:r>
            <w:r w:rsidR="00C13E9B">
              <w:t>, 2.3</w:t>
            </w:r>
          </w:p>
        </w:tc>
      </w:tr>
      <w:tr w:rsidR="00F9175B" w14:paraId="29317B79" w14:textId="3B57EB26" w:rsidTr="00B91BAE">
        <w:tc>
          <w:tcPr>
            <w:tcW w:w="2830" w:type="dxa"/>
            <w:vMerge/>
          </w:tcPr>
          <w:p w14:paraId="1D9570DF" w14:textId="77777777" w:rsidR="00F9175B" w:rsidRDefault="00F9175B" w:rsidP="00FB5479">
            <w:pPr>
              <w:pStyle w:val="Paragraphnonumbers"/>
              <w:spacing w:before="60" w:after="60"/>
            </w:pPr>
          </w:p>
        </w:tc>
        <w:tc>
          <w:tcPr>
            <w:tcW w:w="4536" w:type="dxa"/>
          </w:tcPr>
          <w:p w14:paraId="7316EF09" w14:textId="34F62902" w:rsidR="00F9175B" w:rsidRDefault="00F9175B" w:rsidP="00FB5479">
            <w:pPr>
              <w:pStyle w:val="Paragraphnonumbers"/>
              <w:spacing w:before="60" w:after="60"/>
            </w:pPr>
            <w:r>
              <w:t>C1C – Collection and active surveillance</w:t>
            </w:r>
            <w:r w:rsidR="00166D0C">
              <w:t xml:space="preserve"> (per year)</w:t>
            </w:r>
          </w:p>
        </w:tc>
        <w:tc>
          <w:tcPr>
            <w:tcW w:w="1843" w:type="dxa"/>
          </w:tcPr>
          <w:p w14:paraId="36E4EB05" w14:textId="47906280" w:rsidR="00F9175B" w:rsidRDefault="00EA2E9C" w:rsidP="00FB5479">
            <w:pPr>
              <w:pStyle w:val="Paragraphnonumbers"/>
              <w:spacing w:before="60" w:after="60"/>
            </w:pPr>
            <w:r>
              <w:t xml:space="preserve">2.2, </w:t>
            </w:r>
            <w:r w:rsidR="00C13E9B">
              <w:t xml:space="preserve">2.3, </w:t>
            </w:r>
            <w:r>
              <w:t>2.2.1 &amp; 2.2.2</w:t>
            </w:r>
          </w:p>
        </w:tc>
      </w:tr>
      <w:tr w:rsidR="00F9175B" w14:paraId="68F13BB3" w14:textId="0718ECF8" w:rsidTr="00B91BAE">
        <w:tc>
          <w:tcPr>
            <w:tcW w:w="2830" w:type="dxa"/>
            <w:vMerge/>
          </w:tcPr>
          <w:p w14:paraId="6A5A93F1" w14:textId="77777777" w:rsidR="00F9175B" w:rsidRDefault="00F9175B" w:rsidP="00FB5479">
            <w:pPr>
              <w:pStyle w:val="Paragraphnonumbers"/>
              <w:spacing w:before="60" w:after="60"/>
            </w:pPr>
          </w:p>
        </w:tc>
        <w:tc>
          <w:tcPr>
            <w:tcW w:w="4536" w:type="dxa"/>
          </w:tcPr>
          <w:p w14:paraId="4F6D1A65" w14:textId="628FFD07" w:rsidR="00F9175B" w:rsidRDefault="00F9175B" w:rsidP="00FB5479">
            <w:pPr>
              <w:pStyle w:val="Paragraphnonumbers"/>
              <w:spacing w:before="60" w:after="60"/>
            </w:pPr>
            <w:r w:rsidRPr="00FB5479">
              <w:t xml:space="preserve">C1D </w:t>
            </w:r>
            <w:r>
              <w:t>–</w:t>
            </w:r>
            <w:r>
              <w:rPr>
                <w:b/>
              </w:rPr>
              <w:t xml:space="preserve"> </w:t>
            </w:r>
            <w:r>
              <w:t>Register data analysis and final report including data linkage – Clinical data</w:t>
            </w:r>
            <w:r w:rsidR="00166D0C">
              <w:t xml:space="preserve"> (per year)</w:t>
            </w:r>
          </w:p>
        </w:tc>
        <w:tc>
          <w:tcPr>
            <w:tcW w:w="1843" w:type="dxa"/>
          </w:tcPr>
          <w:p w14:paraId="6247AAE0" w14:textId="091FB4C6" w:rsidR="00F9175B" w:rsidRPr="00EA2E9C" w:rsidRDefault="00EA2E9C" w:rsidP="00FB5479">
            <w:pPr>
              <w:pStyle w:val="Paragraphnonumbers"/>
              <w:spacing w:before="60" w:after="60"/>
            </w:pPr>
            <w:r w:rsidRPr="00EA2E9C">
              <w:t>2.2</w:t>
            </w:r>
            <w:r w:rsidR="00C13E9B">
              <w:t>, 2.3</w:t>
            </w:r>
            <w:r w:rsidRPr="00EA2E9C">
              <w:t xml:space="preserve"> &amp; 2.2.3</w:t>
            </w:r>
          </w:p>
        </w:tc>
      </w:tr>
      <w:tr w:rsidR="00F9175B" w14:paraId="151BDF39" w14:textId="35EEB88F" w:rsidTr="00B91BAE">
        <w:trPr>
          <w:trHeight w:val="268"/>
        </w:trPr>
        <w:tc>
          <w:tcPr>
            <w:tcW w:w="2830" w:type="dxa"/>
            <w:vMerge/>
          </w:tcPr>
          <w:p w14:paraId="1ACAC901" w14:textId="77777777" w:rsidR="00F9175B" w:rsidRDefault="00F9175B" w:rsidP="00FB5479">
            <w:pPr>
              <w:pStyle w:val="Paragraphnonumbers"/>
              <w:spacing w:before="60" w:after="60"/>
            </w:pPr>
          </w:p>
        </w:tc>
        <w:tc>
          <w:tcPr>
            <w:tcW w:w="4536" w:type="dxa"/>
          </w:tcPr>
          <w:p w14:paraId="0FAA58C3" w14:textId="0E7EE3CF" w:rsidR="00F9175B" w:rsidRDefault="00166D0C" w:rsidP="00166D0C">
            <w:pPr>
              <w:pStyle w:val="Paragraphnonumbers"/>
              <w:spacing w:before="60" w:after="60"/>
            </w:pPr>
            <w:r w:rsidRPr="00FB5479">
              <w:t>C</w:t>
            </w:r>
            <w:r>
              <w:t xml:space="preserve">1G </w:t>
            </w:r>
            <w:r w:rsidR="00F9175B">
              <w:t>– Register Closedown</w:t>
            </w:r>
          </w:p>
        </w:tc>
        <w:tc>
          <w:tcPr>
            <w:tcW w:w="1843" w:type="dxa"/>
          </w:tcPr>
          <w:p w14:paraId="222B0B2F" w14:textId="2066D577" w:rsidR="00F9175B" w:rsidRDefault="00EA2E9C" w:rsidP="00FB5479">
            <w:pPr>
              <w:pStyle w:val="Paragraphnonumbers"/>
              <w:spacing w:before="60" w:after="60"/>
              <w:rPr>
                <w:rFonts w:cs="Arial"/>
              </w:rPr>
            </w:pPr>
            <w:r>
              <w:rPr>
                <w:rFonts w:cs="Arial"/>
              </w:rPr>
              <w:t>2.2</w:t>
            </w:r>
            <w:r w:rsidR="00C13E9B">
              <w:rPr>
                <w:rFonts w:cs="Arial"/>
              </w:rPr>
              <w:t>, 2.3</w:t>
            </w:r>
          </w:p>
        </w:tc>
      </w:tr>
      <w:tr w:rsidR="00F9175B" w14:paraId="772083F0" w14:textId="6858DD9E" w:rsidTr="00B91BAE">
        <w:tc>
          <w:tcPr>
            <w:tcW w:w="2830" w:type="dxa"/>
            <w:vMerge/>
          </w:tcPr>
          <w:p w14:paraId="5850AE46" w14:textId="77777777" w:rsidR="00F9175B" w:rsidRDefault="00F9175B" w:rsidP="00FB5479">
            <w:pPr>
              <w:pStyle w:val="Paragraphnonumbers"/>
              <w:spacing w:before="60" w:after="60"/>
            </w:pPr>
          </w:p>
        </w:tc>
        <w:tc>
          <w:tcPr>
            <w:tcW w:w="4536" w:type="dxa"/>
          </w:tcPr>
          <w:p w14:paraId="2410B8D1" w14:textId="156DE79B" w:rsidR="00F9175B" w:rsidRDefault="00F9175B" w:rsidP="00FB5479">
            <w:pPr>
              <w:pStyle w:val="Paragraphnonumbers"/>
              <w:spacing w:before="60" w:after="60"/>
            </w:pPr>
            <w:r>
              <w:t xml:space="preserve">JP2 - </w:t>
            </w:r>
            <w:r>
              <w:rPr>
                <w:rFonts w:cs="Arial"/>
              </w:rPr>
              <w:t>J</w:t>
            </w:r>
            <w:r w:rsidRPr="00C62CD0">
              <w:rPr>
                <w:rFonts w:cs="Arial"/>
              </w:rPr>
              <w:t>ournal Publication</w:t>
            </w:r>
          </w:p>
        </w:tc>
        <w:tc>
          <w:tcPr>
            <w:tcW w:w="1843" w:type="dxa"/>
          </w:tcPr>
          <w:p w14:paraId="343AE48B" w14:textId="6E91A1D5" w:rsidR="00F9175B" w:rsidRDefault="00EA2E9C" w:rsidP="00FB5479">
            <w:pPr>
              <w:pStyle w:val="Paragraphnonumbers"/>
              <w:spacing w:before="60" w:after="60"/>
            </w:pPr>
            <w:r>
              <w:t>2.6</w:t>
            </w:r>
          </w:p>
        </w:tc>
      </w:tr>
      <w:tr w:rsidR="00F9175B" w14:paraId="276E05BD" w14:textId="77777777" w:rsidTr="00B91BAE">
        <w:tc>
          <w:tcPr>
            <w:tcW w:w="2830" w:type="dxa"/>
            <w:vMerge w:val="restart"/>
            <w:tcBorders>
              <w:top w:val="nil"/>
            </w:tcBorders>
          </w:tcPr>
          <w:p w14:paraId="6789FA3B" w14:textId="34BF6459" w:rsidR="00F9175B" w:rsidRDefault="00F9175B" w:rsidP="001627EC">
            <w:pPr>
              <w:pStyle w:val="Paragraphnonumbers"/>
              <w:spacing w:before="60" w:after="60"/>
            </w:pPr>
            <w:r>
              <w:t>C2 - Observational studies using registers or databases - ADVANCED</w:t>
            </w:r>
          </w:p>
        </w:tc>
        <w:tc>
          <w:tcPr>
            <w:tcW w:w="4536" w:type="dxa"/>
          </w:tcPr>
          <w:p w14:paraId="5B760B76" w14:textId="10404004" w:rsidR="00F9175B" w:rsidRDefault="00F9175B" w:rsidP="001627EC">
            <w:pPr>
              <w:pStyle w:val="Paragraphnonumbers"/>
              <w:spacing w:before="60" w:after="60"/>
            </w:pPr>
            <w:r>
              <w:t>C2B – Register set-up</w:t>
            </w:r>
          </w:p>
        </w:tc>
        <w:tc>
          <w:tcPr>
            <w:tcW w:w="1843" w:type="dxa"/>
          </w:tcPr>
          <w:p w14:paraId="5AA2824F" w14:textId="2417FF4A" w:rsidR="00F9175B" w:rsidRDefault="00EA2E9C" w:rsidP="001627EC">
            <w:pPr>
              <w:pStyle w:val="Paragraphnonumbers"/>
              <w:spacing w:before="60" w:after="60"/>
            </w:pPr>
            <w:r>
              <w:t>2.2</w:t>
            </w:r>
            <w:r w:rsidR="00C13E9B">
              <w:t>, 2.3</w:t>
            </w:r>
          </w:p>
        </w:tc>
      </w:tr>
      <w:tr w:rsidR="00F9175B" w14:paraId="1278251D" w14:textId="77777777" w:rsidTr="00B91BAE">
        <w:tc>
          <w:tcPr>
            <w:tcW w:w="2830" w:type="dxa"/>
            <w:vMerge/>
          </w:tcPr>
          <w:p w14:paraId="332B2DBF" w14:textId="77777777" w:rsidR="00F9175B" w:rsidRDefault="00F9175B" w:rsidP="001627EC">
            <w:pPr>
              <w:pStyle w:val="Paragraphnonumbers"/>
              <w:spacing w:before="60" w:after="60"/>
            </w:pPr>
          </w:p>
        </w:tc>
        <w:tc>
          <w:tcPr>
            <w:tcW w:w="4536" w:type="dxa"/>
          </w:tcPr>
          <w:p w14:paraId="4124CDC7" w14:textId="48EAE470" w:rsidR="00F9175B" w:rsidRDefault="00F9175B" w:rsidP="001627EC">
            <w:pPr>
              <w:pStyle w:val="Paragraphnonumbers"/>
              <w:spacing w:before="60" w:after="60"/>
            </w:pPr>
            <w:r>
              <w:t>C2C – Collection and active surveillance</w:t>
            </w:r>
            <w:r w:rsidR="00166D0C">
              <w:t xml:space="preserve"> (per year)</w:t>
            </w:r>
          </w:p>
        </w:tc>
        <w:tc>
          <w:tcPr>
            <w:tcW w:w="1843" w:type="dxa"/>
          </w:tcPr>
          <w:p w14:paraId="3BF71F4A" w14:textId="47A9712E" w:rsidR="00F9175B" w:rsidRDefault="00EA2E9C" w:rsidP="001627EC">
            <w:pPr>
              <w:pStyle w:val="Paragraphnonumbers"/>
              <w:spacing w:before="60" w:after="60"/>
            </w:pPr>
            <w:r>
              <w:t xml:space="preserve">2.2, </w:t>
            </w:r>
            <w:r w:rsidR="00C13E9B">
              <w:t xml:space="preserve">2.3, </w:t>
            </w:r>
            <w:r>
              <w:t>2.2.1 &amp; 2.2.2</w:t>
            </w:r>
          </w:p>
        </w:tc>
      </w:tr>
      <w:tr w:rsidR="00F9175B" w14:paraId="75CBAD4D" w14:textId="77777777" w:rsidTr="00B91BAE">
        <w:tc>
          <w:tcPr>
            <w:tcW w:w="2830" w:type="dxa"/>
            <w:vMerge/>
          </w:tcPr>
          <w:p w14:paraId="3778BC85" w14:textId="77777777" w:rsidR="00F9175B" w:rsidRDefault="00F9175B" w:rsidP="001627EC">
            <w:pPr>
              <w:pStyle w:val="Paragraphnonumbers"/>
              <w:spacing w:before="60" w:after="60"/>
            </w:pPr>
          </w:p>
        </w:tc>
        <w:tc>
          <w:tcPr>
            <w:tcW w:w="4536" w:type="dxa"/>
          </w:tcPr>
          <w:p w14:paraId="4651CA94" w14:textId="764A6FEE" w:rsidR="00F9175B" w:rsidRDefault="00F9175B" w:rsidP="001627EC">
            <w:pPr>
              <w:pStyle w:val="Paragraphnonumbers"/>
              <w:spacing w:before="60" w:after="60"/>
            </w:pPr>
            <w:r>
              <w:t>C2</w:t>
            </w:r>
            <w:r w:rsidRPr="00FB5479">
              <w:t xml:space="preserve">D </w:t>
            </w:r>
            <w:r>
              <w:t>–</w:t>
            </w:r>
            <w:r>
              <w:rPr>
                <w:b/>
              </w:rPr>
              <w:t xml:space="preserve"> </w:t>
            </w:r>
            <w:r>
              <w:t>Register data analysis and final report including data linkage – Clinical data</w:t>
            </w:r>
            <w:r w:rsidR="00166D0C">
              <w:t xml:space="preserve"> (per year)</w:t>
            </w:r>
          </w:p>
        </w:tc>
        <w:tc>
          <w:tcPr>
            <w:tcW w:w="1843" w:type="dxa"/>
          </w:tcPr>
          <w:p w14:paraId="4AD55932" w14:textId="4A67CD7F" w:rsidR="00F9175B" w:rsidRDefault="00EA2E9C" w:rsidP="001627EC">
            <w:pPr>
              <w:pStyle w:val="Paragraphnonumbers"/>
              <w:spacing w:before="60" w:after="60"/>
            </w:pPr>
            <w:r>
              <w:t>2.2</w:t>
            </w:r>
            <w:r w:rsidR="00C13E9B">
              <w:t>, 2.3</w:t>
            </w:r>
          </w:p>
        </w:tc>
      </w:tr>
      <w:tr w:rsidR="00F9175B" w14:paraId="1418F24B" w14:textId="77777777" w:rsidTr="00B91BAE">
        <w:tc>
          <w:tcPr>
            <w:tcW w:w="2830" w:type="dxa"/>
            <w:vMerge/>
          </w:tcPr>
          <w:p w14:paraId="7DD79DF6" w14:textId="77777777" w:rsidR="00F9175B" w:rsidRDefault="00F9175B" w:rsidP="001627EC">
            <w:pPr>
              <w:pStyle w:val="Paragraphnonumbers"/>
              <w:spacing w:before="60" w:after="60"/>
            </w:pPr>
          </w:p>
        </w:tc>
        <w:tc>
          <w:tcPr>
            <w:tcW w:w="4536" w:type="dxa"/>
          </w:tcPr>
          <w:p w14:paraId="0307C360" w14:textId="598A85D6" w:rsidR="00F9175B" w:rsidRDefault="00F9175B" w:rsidP="00166D0C">
            <w:pPr>
              <w:pStyle w:val="Paragraphnonumbers"/>
              <w:spacing w:before="60" w:after="60"/>
            </w:pPr>
            <w:r w:rsidRPr="00FB5479">
              <w:t>C</w:t>
            </w:r>
            <w:r w:rsidR="00166D0C">
              <w:t>2</w:t>
            </w:r>
            <w:r>
              <w:t>E – Economic modelling of interventions in registers or databases</w:t>
            </w:r>
            <w:r w:rsidR="00166D0C">
              <w:t>**</w:t>
            </w:r>
          </w:p>
        </w:tc>
        <w:tc>
          <w:tcPr>
            <w:tcW w:w="1843" w:type="dxa"/>
          </w:tcPr>
          <w:p w14:paraId="5BDEF990" w14:textId="0B436E89" w:rsidR="00F9175B" w:rsidRDefault="00EA2E9C" w:rsidP="001627EC">
            <w:pPr>
              <w:pStyle w:val="Paragraphnonumbers"/>
              <w:spacing w:before="60" w:after="60"/>
            </w:pPr>
            <w:r>
              <w:t>2.2</w:t>
            </w:r>
            <w:r w:rsidR="00C13E9B">
              <w:t>, 2.3</w:t>
            </w:r>
            <w:r>
              <w:t xml:space="preserve"> &amp; 2.3.4</w:t>
            </w:r>
          </w:p>
        </w:tc>
      </w:tr>
      <w:tr w:rsidR="00166D0C" w14:paraId="2490DC97" w14:textId="77777777" w:rsidTr="00B91BAE">
        <w:tc>
          <w:tcPr>
            <w:tcW w:w="2830" w:type="dxa"/>
            <w:vMerge/>
          </w:tcPr>
          <w:p w14:paraId="29FF9C1C" w14:textId="77777777" w:rsidR="00166D0C" w:rsidRDefault="00166D0C" w:rsidP="001627EC">
            <w:pPr>
              <w:pStyle w:val="Paragraphnonumbers"/>
              <w:spacing w:before="60" w:after="60"/>
            </w:pPr>
          </w:p>
        </w:tc>
        <w:tc>
          <w:tcPr>
            <w:tcW w:w="4536" w:type="dxa"/>
          </w:tcPr>
          <w:p w14:paraId="4E14983E" w14:textId="323D4BDE" w:rsidR="00166D0C" w:rsidRPr="00FB5479" w:rsidRDefault="00166D0C" w:rsidP="00166D0C">
            <w:pPr>
              <w:pStyle w:val="Paragraphnonumbers"/>
              <w:spacing w:before="60" w:after="60"/>
            </w:pPr>
            <w:r>
              <w:t>C2F – Systematic Review &amp; Meta-analysis**</w:t>
            </w:r>
          </w:p>
        </w:tc>
        <w:tc>
          <w:tcPr>
            <w:tcW w:w="1843" w:type="dxa"/>
          </w:tcPr>
          <w:p w14:paraId="0721539A" w14:textId="391CD515" w:rsidR="00166D0C" w:rsidRDefault="00166D0C" w:rsidP="001627EC">
            <w:pPr>
              <w:pStyle w:val="Paragraphnonumbers"/>
              <w:spacing w:before="60" w:after="60"/>
            </w:pPr>
            <w:r>
              <w:t>2.2, 2.3.6</w:t>
            </w:r>
          </w:p>
        </w:tc>
      </w:tr>
      <w:tr w:rsidR="00F9175B" w14:paraId="16E852B0" w14:textId="77777777" w:rsidTr="00B91BAE">
        <w:tc>
          <w:tcPr>
            <w:tcW w:w="2830" w:type="dxa"/>
            <w:vMerge/>
          </w:tcPr>
          <w:p w14:paraId="1E4BF57F" w14:textId="77777777" w:rsidR="00F9175B" w:rsidRDefault="00F9175B" w:rsidP="001627EC">
            <w:pPr>
              <w:pStyle w:val="Paragraphnonumbers"/>
              <w:spacing w:before="60" w:after="60"/>
            </w:pPr>
          </w:p>
        </w:tc>
        <w:tc>
          <w:tcPr>
            <w:tcW w:w="4536" w:type="dxa"/>
          </w:tcPr>
          <w:p w14:paraId="54D4BA7D" w14:textId="632FF446" w:rsidR="00F9175B" w:rsidRDefault="00166D0C" w:rsidP="00DF6DF5">
            <w:pPr>
              <w:pStyle w:val="Paragraphnonumbers"/>
              <w:spacing w:before="60" w:after="60"/>
            </w:pPr>
            <w:r w:rsidRPr="00FB5479">
              <w:t>C</w:t>
            </w:r>
            <w:r w:rsidR="00DF6DF5">
              <w:t>2</w:t>
            </w:r>
            <w:r>
              <w:t xml:space="preserve">G </w:t>
            </w:r>
            <w:r w:rsidR="00F9175B">
              <w:t>– Register Closedown</w:t>
            </w:r>
          </w:p>
        </w:tc>
        <w:tc>
          <w:tcPr>
            <w:tcW w:w="1843" w:type="dxa"/>
          </w:tcPr>
          <w:p w14:paraId="00033A83" w14:textId="34F438BD" w:rsidR="00F9175B" w:rsidRDefault="00EA2E9C" w:rsidP="001627EC">
            <w:pPr>
              <w:pStyle w:val="Paragraphnonumbers"/>
              <w:spacing w:before="60" w:after="60"/>
            </w:pPr>
            <w:r>
              <w:t>2.2</w:t>
            </w:r>
            <w:r w:rsidR="00C13E9B">
              <w:t>, 2.3</w:t>
            </w:r>
          </w:p>
        </w:tc>
      </w:tr>
      <w:tr w:rsidR="00F9175B" w14:paraId="70CAC4B6" w14:textId="77777777" w:rsidTr="00B91BAE">
        <w:tc>
          <w:tcPr>
            <w:tcW w:w="2830" w:type="dxa"/>
            <w:vMerge/>
          </w:tcPr>
          <w:p w14:paraId="197D1D66" w14:textId="77777777" w:rsidR="00F9175B" w:rsidRDefault="00F9175B" w:rsidP="001627EC">
            <w:pPr>
              <w:pStyle w:val="Paragraphnonumbers"/>
              <w:spacing w:before="60" w:after="60"/>
            </w:pPr>
          </w:p>
        </w:tc>
        <w:tc>
          <w:tcPr>
            <w:tcW w:w="4536" w:type="dxa"/>
          </w:tcPr>
          <w:p w14:paraId="24A292AD" w14:textId="7DFA489B" w:rsidR="00F9175B" w:rsidRDefault="00F9175B" w:rsidP="001627EC">
            <w:pPr>
              <w:pStyle w:val="Paragraphnonumbers"/>
              <w:spacing w:before="60" w:after="60"/>
            </w:pPr>
            <w:r>
              <w:t xml:space="preserve">JP2 - </w:t>
            </w:r>
            <w:r>
              <w:rPr>
                <w:rFonts w:cs="Arial"/>
              </w:rPr>
              <w:t>J</w:t>
            </w:r>
            <w:r w:rsidRPr="00C62CD0">
              <w:rPr>
                <w:rFonts w:cs="Arial"/>
              </w:rPr>
              <w:t>ournal Publication</w:t>
            </w:r>
          </w:p>
        </w:tc>
        <w:tc>
          <w:tcPr>
            <w:tcW w:w="1843" w:type="dxa"/>
          </w:tcPr>
          <w:p w14:paraId="0BE1CEE4" w14:textId="63FA4E0E" w:rsidR="00F9175B" w:rsidRDefault="00EA2E9C" w:rsidP="001627EC">
            <w:pPr>
              <w:pStyle w:val="Paragraphnonumbers"/>
              <w:spacing w:before="60" w:after="60"/>
            </w:pPr>
            <w:r>
              <w:t>2.6</w:t>
            </w:r>
          </w:p>
        </w:tc>
      </w:tr>
      <w:tr w:rsidR="00F9175B" w14:paraId="533632F7" w14:textId="525E82C9" w:rsidTr="00B91BAE">
        <w:tc>
          <w:tcPr>
            <w:tcW w:w="2830" w:type="dxa"/>
          </w:tcPr>
          <w:p w14:paraId="280D01D2" w14:textId="0BF809CC" w:rsidR="00F9175B" w:rsidRDefault="00F9175B" w:rsidP="001627EC">
            <w:pPr>
              <w:pStyle w:val="Paragraphnonumbers"/>
              <w:spacing w:before="60" w:after="60"/>
            </w:pPr>
            <w:r>
              <w:t>I - Research governance &amp; ethics support</w:t>
            </w:r>
          </w:p>
        </w:tc>
        <w:tc>
          <w:tcPr>
            <w:tcW w:w="4536" w:type="dxa"/>
          </w:tcPr>
          <w:p w14:paraId="57A0E9CD" w14:textId="79C47135" w:rsidR="00F9175B" w:rsidRDefault="00F9175B" w:rsidP="001627EC">
            <w:pPr>
              <w:pStyle w:val="Paragraphnonumbers"/>
              <w:spacing w:before="60" w:after="60"/>
            </w:pPr>
            <w:r>
              <w:t>I2 - Research governance &amp; ethics support</w:t>
            </w:r>
          </w:p>
        </w:tc>
        <w:tc>
          <w:tcPr>
            <w:tcW w:w="1843" w:type="dxa"/>
          </w:tcPr>
          <w:p w14:paraId="0ECC2E24" w14:textId="14915BA9" w:rsidR="00F9175B" w:rsidRDefault="00EA2E9C" w:rsidP="001627EC">
            <w:pPr>
              <w:pStyle w:val="Paragraphnonumbers"/>
              <w:spacing w:before="60" w:after="60"/>
            </w:pPr>
            <w:r>
              <w:t>2.4</w:t>
            </w:r>
          </w:p>
        </w:tc>
      </w:tr>
    </w:tbl>
    <w:p w14:paraId="565E39D6" w14:textId="233B054C" w:rsidR="00F8551A" w:rsidRDefault="00F8551A" w:rsidP="00F8551A">
      <w:pPr>
        <w:pStyle w:val="Paragraphnonumbers"/>
      </w:pPr>
      <w:r>
        <w:t>* Please Note: These are indicative only of the modules normally required for each work package type. The modules actually required for each work package will be specified in the instruction to proceed for that work package.</w:t>
      </w:r>
    </w:p>
    <w:p w14:paraId="7494576A" w14:textId="6E63C88C" w:rsidR="00166D0C" w:rsidRDefault="00166D0C" w:rsidP="00F8551A">
      <w:pPr>
        <w:pStyle w:val="Paragraphnonumbers"/>
      </w:pPr>
      <w:r>
        <w:t xml:space="preserve">** </w:t>
      </w:r>
      <w:r w:rsidRPr="00166D0C">
        <w:t>Modules C2</w:t>
      </w:r>
      <w:r w:rsidR="008459D7">
        <w:t>E</w:t>
      </w:r>
      <w:r w:rsidRPr="00166D0C">
        <w:t xml:space="preserve"> and C2</w:t>
      </w:r>
      <w:r w:rsidR="008459D7">
        <w:t>F</w:t>
      </w:r>
      <w:r w:rsidRPr="00166D0C">
        <w:t xml:space="preserve"> are not required for every C2 Work package, but may be commissioned for some work packages</w:t>
      </w:r>
    </w:p>
    <w:p w14:paraId="7514A1EC" w14:textId="7BC4D366" w:rsidR="003A040F" w:rsidRPr="00B91BAE" w:rsidRDefault="001360DB" w:rsidP="0078395F">
      <w:pPr>
        <w:pStyle w:val="Heading1"/>
      </w:pPr>
      <w:bookmarkStart w:id="18" w:name="_Toc484419254"/>
      <w:bookmarkStart w:id="19" w:name="_Toc484422201"/>
      <w:bookmarkStart w:id="20" w:name="_Toc483313633"/>
      <w:bookmarkStart w:id="21" w:name="_Toc484419286"/>
      <w:bookmarkStart w:id="22" w:name="_Toc484422233"/>
      <w:bookmarkStart w:id="23" w:name="_Toc495071598"/>
      <w:bookmarkEnd w:id="18"/>
      <w:bookmarkEnd w:id="19"/>
      <w:bookmarkEnd w:id="20"/>
      <w:bookmarkEnd w:id="21"/>
      <w:bookmarkEnd w:id="22"/>
      <w:r w:rsidRPr="00B91BAE">
        <w:t xml:space="preserve">Lot 2 - </w:t>
      </w:r>
      <w:r w:rsidR="006A317A" w:rsidRPr="00B91BAE">
        <w:t xml:space="preserve">Primary </w:t>
      </w:r>
      <w:r w:rsidR="003A040F" w:rsidRPr="00B91BAE">
        <w:t>data generation</w:t>
      </w:r>
      <w:r w:rsidR="006A317A" w:rsidRPr="00B91BAE">
        <w:t xml:space="preserve"> and analysis</w:t>
      </w:r>
      <w:r w:rsidR="00B91BAE" w:rsidRPr="00B91BAE">
        <w:t xml:space="preserve"> specification of Requirements</w:t>
      </w:r>
      <w:bookmarkEnd w:id="23"/>
    </w:p>
    <w:p w14:paraId="38F079DF" w14:textId="77777777" w:rsidR="00B7529B" w:rsidRDefault="00F26330" w:rsidP="00B7529B">
      <w:pPr>
        <w:pStyle w:val="ITTBody3"/>
        <w:spacing w:after="0"/>
      </w:pPr>
      <w:bookmarkStart w:id="24" w:name="_Toc358285073"/>
      <w:r>
        <w:t xml:space="preserve">The narrative below describes the activities and other information comprising Lot 2.  </w:t>
      </w:r>
    </w:p>
    <w:p w14:paraId="2DC89490" w14:textId="5EF89E36" w:rsidR="00F26330" w:rsidRDefault="00B7529B" w:rsidP="00B7529B">
      <w:pPr>
        <w:pStyle w:val="ITTBody3"/>
        <w:spacing w:after="0"/>
      </w:pPr>
      <w:r>
        <w:t xml:space="preserve">Please see Table 1 for a list of modules usually required to fulfil a Lot 2 </w:t>
      </w:r>
      <w:r w:rsidR="00C535C6">
        <w:t>work package</w:t>
      </w:r>
      <w:r>
        <w:t>.</w:t>
      </w:r>
      <w:r w:rsidR="00C13E9B" w:rsidRPr="00C13E9B">
        <w:t xml:space="preserve"> </w:t>
      </w:r>
      <w:r w:rsidR="00C13E9B">
        <w:t>Evidence Searching (ref 2.5) applies to all modules (where required as part of the work package).  Costs for this activity should be included within the modules in Table 1 above.</w:t>
      </w:r>
    </w:p>
    <w:p w14:paraId="717A711A" w14:textId="34270215" w:rsidR="00AF2D4B" w:rsidRPr="00B91BAE" w:rsidRDefault="00AF2D4B" w:rsidP="0078395F">
      <w:pPr>
        <w:pStyle w:val="Heading2"/>
      </w:pPr>
      <w:bookmarkStart w:id="25" w:name="_Toc495071599"/>
      <w:r w:rsidRPr="00B91BAE">
        <w:lastRenderedPageBreak/>
        <w:t>Facilitating collaborative research</w:t>
      </w:r>
      <w:bookmarkEnd w:id="24"/>
      <w:bookmarkEnd w:id="25"/>
      <w:r w:rsidRPr="00B91BAE">
        <w:t xml:space="preserve"> </w:t>
      </w:r>
      <w:bookmarkStart w:id="26" w:name="_Toc269224557"/>
      <w:bookmarkStart w:id="27" w:name="_Toc269230890"/>
      <w:bookmarkStart w:id="28" w:name="_Ref268447170"/>
      <w:bookmarkEnd w:id="26"/>
      <w:bookmarkEnd w:id="27"/>
    </w:p>
    <w:p w14:paraId="0151F2E0" w14:textId="7EAFCFB4" w:rsidR="00AF2D4B" w:rsidRPr="00DD3168" w:rsidRDefault="00AF2D4B" w:rsidP="007511DA">
      <w:pPr>
        <w:pStyle w:val="ITTBody3"/>
      </w:pPr>
      <w:r w:rsidRPr="00DD3168">
        <w:t xml:space="preserve">NICE </w:t>
      </w:r>
      <w:r w:rsidR="00F26330">
        <w:t>c</w:t>
      </w:r>
      <w:r w:rsidRPr="00DD3168">
        <w:t xml:space="preserve">ommittees may recommend that a technology be used in </w:t>
      </w:r>
      <w:r w:rsidR="00C55387">
        <w:t>the cont</w:t>
      </w:r>
      <w:r w:rsidR="00F26330">
        <w:t>ex</w:t>
      </w:r>
      <w:r w:rsidR="00C55387">
        <w:t>t of evaluation</w:t>
      </w:r>
      <w:r w:rsidRPr="00DD3168">
        <w:t xml:space="preserve"> where it is uncertain whether the claimed or potential benefits will be realised in practice. </w:t>
      </w:r>
      <w:r w:rsidR="00215D21">
        <w:t>Formal r</w:t>
      </w:r>
      <w:r w:rsidRPr="00DD3168">
        <w:t>esearch recommendations may be made in parallel with other recommendations in the guidance. Uncertainties may relate to</w:t>
      </w:r>
      <w:r w:rsidR="009C6263">
        <w:t>:</w:t>
      </w:r>
      <w:r w:rsidRPr="00DD3168">
        <w:t xml:space="preserve"> whether clinical outcomes will be achieved, or service impact, or organisational factors that might affect whether the potential of the product is realisable in a routine clinical setting.</w:t>
      </w:r>
    </w:p>
    <w:p w14:paraId="3FDF3BBD" w14:textId="26BFBD3A" w:rsidR="00AF2D4B" w:rsidRDefault="00AF2D4B" w:rsidP="007511DA">
      <w:pPr>
        <w:pStyle w:val="ITTBody3"/>
      </w:pPr>
      <w:r w:rsidRPr="00DD3168">
        <w:t xml:space="preserve">NICE will specify in its guidance the </w:t>
      </w:r>
      <w:r w:rsidR="000203E8" w:rsidRPr="00DD3168">
        <w:t xml:space="preserve">uncertainties </w:t>
      </w:r>
      <w:r w:rsidRPr="00DD3168">
        <w:t xml:space="preserve">that need to be </w:t>
      </w:r>
      <w:r w:rsidR="00866699">
        <w:t>addressed</w:t>
      </w:r>
      <w:r w:rsidRPr="00DD3168">
        <w:t>, and may also make suggestions about study design, which could include controlled or observational studies.  The purpose of producing these studies is to enable future decision-making on the technology by the Committee, or further assessment by NICE.</w:t>
      </w:r>
    </w:p>
    <w:p w14:paraId="70D7160D" w14:textId="65A2EA5F" w:rsidR="00DE4542" w:rsidRPr="00B91BAE" w:rsidRDefault="00DE4542" w:rsidP="0078395F">
      <w:pPr>
        <w:pStyle w:val="Heading3"/>
      </w:pPr>
      <w:bookmarkStart w:id="29" w:name="_Toc495071600"/>
      <w:r w:rsidRPr="00B91BAE">
        <w:t xml:space="preserve">Protocol design </w:t>
      </w:r>
      <w:r w:rsidR="00F26330" w:rsidRPr="00B91BAE">
        <w:t xml:space="preserve">and </w:t>
      </w:r>
      <w:r w:rsidRPr="00B91BAE">
        <w:t>critique</w:t>
      </w:r>
      <w:bookmarkEnd w:id="29"/>
    </w:p>
    <w:p w14:paraId="56785EB5" w14:textId="3F073228" w:rsidR="00FF7FFD" w:rsidRPr="00DD3168" w:rsidRDefault="00FF7FFD" w:rsidP="007511DA">
      <w:pPr>
        <w:pStyle w:val="ITTBody3"/>
      </w:pPr>
      <w:r>
        <w:t>EAC</w:t>
      </w:r>
      <w:r w:rsidR="006A317A">
        <w:t>s</w:t>
      </w:r>
      <w:r>
        <w:t xml:space="preserve"> will contribute to the production of a protocol containing</w:t>
      </w:r>
      <w:r w:rsidRPr="00FF7FFD">
        <w:t xml:space="preserve"> all information needed to conduct the </w:t>
      </w:r>
      <w:r w:rsidR="00955F21">
        <w:t>study</w:t>
      </w:r>
      <w:r>
        <w:t xml:space="preserve"> in line with Good Clinical Practice in research</w:t>
      </w:r>
      <w:r w:rsidRPr="00FF7FFD">
        <w:t xml:space="preserve">. </w:t>
      </w:r>
      <w:r>
        <w:t xml:space="preserve">The EAC may be required to critique protocols provided by third parties </w:t>
      </w:r>
      <w:r w:rsidR="002D424A">
        <w:t>(</w:t>
      </w:r>
      <w:r>
        <w:t>e.g. companies</w:t>
      </w:r>
      <w:r w:rsidR="002D424A">
        <w:t>); this is particularly likely to be the case for drug treatments recommended for use in the Cancer Drugs Fund</w:t>
      </w:r>
      <w:r>
        <w:t>. NICE will recogni</w:t>
      </w:r>
      <w:r w:rsidR="00955F21">
        <w:t>s</w:t>
      </w:r>
      <w:r>
        <w:t>e</w:t>
      </w:r>
      <w:r w:rsidRPr="00FF7FFD">
        <w:t xml:space="preserve"> the protocol as a deliverable for any research project, whether a feasibility study, work commissioned by an external party or work commissioned by NICE. NICE may </w:t>
      </w:r>
      <w:r>
        <w:t>request that the protocol is made</w:t>
      </w:r>
      <w:r w:rsidRPr="00FF7FFD">
        <w:t xml:space="preserve"> available to third parties as an indication of the work that is required to generate appropriate evidence for </w:t>
      </w:r>
      <w:r>
        <w:t>further assessment by NICE</w:t>
      </w:r>
      <w:r w:rsidRPr="00FF7FFD">
        <w:t>.</w:t>
      </w:r>
    </w:p>
    <w:p w14:paraId="72039C9F" w14:textId="77777777" w:rsidR="00AF2D4B" w:rsidRPr="008B1460" w:rsidRDefault="00AF2D4B" w:rsidP="0078395F">
      <w:pPr>
        <w:pStyle w:val="Heading3"/>
      </w:pPr>
      <w:bookmarkStart w:id="30" w:name="_Toc358285075"/>
      <w:bookmarkStart w:id="31" w:name="_Toc495071601"/>
      <w:r w:rsidRPr="00DD3168">
        <w:t>Types of collaborative research required by NICE</w:t>
      </w:r>
      <w:bookmarkEnd w:id="30"/>
      <w:bookmarkEnd w:id="31"/>
      <w:r w:rsidRPr="00DD3168">
        <w:t xml:space="preserve"> </w:t>
      </w:r>
      <w:bookmarkEnd w:id="28"/>
    </w:p>
    <w:p w14:paraId="0F9C78B3" w14:textId="7D8904D9" w:rsidR="00AF2D4B" w:rsidRPr="00DD3168" w:rsidRDefault="006A317A" w:rsidP="007511DA">
      <w:pPr>
        <w:pStyle w:val="ITTBody3"/>
      </w:pPr>
      <w:r>
        <w:t>EACs may be required to carry out c</w:t>
      </w:r>
      <w:r w:rsidR="00AF2D4B" w:rsidRPr="00DD3168">
        <w:t xml:space="preserve">ontrolled or comparative studies involving </w:t>
      </w:r>
      <w:proofErr w:type="spellStart"/>
      <w:r w:rsidR="009866AD">
        <w:t>company</w:t>
      </w:r>
      <w:r w:rsidR="00AF2D4B" w:rsidRPr="00DD3168">
        <w:t>s</w:t>
      </w:r>
      <w:proofErr w:type="spellEnd"/>
      <w:r w:rsidR="00AF2D4B" w:rsidRPr="00DD3168">
        <w:t xml:space="preserve"> and the NHS</w:t>
      </w:r>
      <w:r>
        <w:t>,</w:t>
      </w:r>
      <w:r w:rsidR="00AF2D4B" w:rsidRPr="00DD3168">
        <w:t xml:space="preserve"> comparing the technology against current management. In order for studies to be suitable for NICE’s purposes, they are likely to: </w:t>
      </w:r>
    </w:p>
    <w:p w14:paraId="00CF251A" w14:textId="77777777" w:rsidR="00AF2D4B" w:rsidRPr="00DD3168" w:rsidRDefault="00AF2D4B" w:rsidP="006F13BA">
      <w:pPr>
        <w:pStyle w:val="ITTBody3"/>
        <w:numPr>
          <w:ilvl w:val="0"/>
          <w:numId w:val="8"/>
        </w:numPr>
        <w:rPr>
          <w:szCs w:val="24"/>
        </w:rPr>
      </w:pPr>
      <w:r w:rsidRPr="00DD3168">
        <w:rPr>
          <w:szCs w:val="24"/>
        </w:rPr>
        <w:t>include clinical, service organisation and economic measurements of the effect of the technology compared with current practice</w:t>
      </w:r>
    </w:p>
    <w:p w14:paraId="25CF0128" w14:textId="77777777" w:rsidR="00AF2D4B" w:rsidRPr="00DD3168" w:rsidRDefault="00AF2D4B" w:rsidP="006F13BA">
      <w:pPr>
        <w:pStyle w:val="ITTBody3"/>
        <w:numPr>
          <w:ilvl w:val="0"/>
          <w:numId w:val="8"/>
        </w:numPr>
        <w:rPr>
          <w:szCs w:val="24"/>
        </w:rPr>
      </w:pPr>
      <w:r w:rsidRPr="00DD3168">
        <w:rPr>
          <w:szCs w:val="24"/>
        </w:rPr>
        <w:t>be conducted in a ‘real world’ clinical setting</w:t>
      </w:r>
    </w:p>
    <w:p w14:paraId="116C238B" w14:textId="77777777" w:rsidR="00AF2D4B" w:rsidRPr="00DD3168" w:rsidRDefault="00AF2D4B" w:rsidP="006F13BA">
      <w:pPr>
        <w:pStyle w:val="ITTBody3"/>
        <w:numPr>
          <w:ilvl w:val="0"/>
          <w:numId w:val="8"/>
        </w:numPr>
        <w:rPr>
          <w:szCs w:val="24"/>
        </w:rPr>
      </w:pPr>
      <w:r w:rsidRPr="00DD3168">
        <w:rPr>
          <w:szCs w:val="24"/>
        </w:rPr>
        <w:t>require the development of a detailed research protocol, including estimates of sample size based on prior literature</w:t>
      </w:r>
    </w:p>
    <w:p w14:paraId="7C9C3976" w14:textId="77777777" w:rsidR="00AF2D4B" w:rsidRPr="00DD3168" w:rsidRDefault="00AF2D4B" w:rsidP="006F13BA">
      <w:pPr>
        <w:pStyle w:val="ITTBody3"/>
        <w:numPr>
          <w:ilvl w:val="0"/>
          <w:numId w:val="8"/>
        </w:numPr>
        <w:rPr>
          <w:szCs w:val="24"/>
        </w:rPr>
      </w:pPr>
      <w:r w:rsidRPr="00DD3168">
        <w:rPr>
          <w:szCs w:val="24"/>
        </w:rPr>
        <w:t>involve the collection of new data from the technologies in use, and not only the synthesis of data from existing studies</w:t>
      </w:r>
    </w:p>
    <w:p w14:paraId="105561A3" w14:textId="77777777" w:rsidR="00AF2D4B" w:rsidRPr="00DD3168" w:rsidRDefault="00AF2D4B" w:rsidP="006F13BA">
      <w:pPr>
        <w:pStyle w:val="ITTBody3"/>
        <w:numPr>
          <w:ilvl w:val="0"/>
          <w:numId w:val="8"/>
        </w:numPr>
        <w:rPr>
          <w:szCs w:val="24"/>
        </w:rPr>
      </w:pPr>
      <w:r w:rsidRPr="00DD3168">
        <w:rPr>
          <w:szCs w:val="24"/>
        </w:rPr>
        <w:t>involve people whose condition would normally be managed using the technology</w:t>
      </w:r>
    </w:p>
    <w:p w14:paraId="368F6C87" w14:textId="77777777" w:rsidR="00AF2D4B" w:rsidRPr="00DD3168" w:rsidRDefault="00AF2D4B" w:rsidP="006F13BA">
      <w:pPr>
        <w:pStyle w:val="ITTBody3"/>
        <w:numPr>
          <w:ilvl w:val="0"/>
          <w:numId w:val="8"/>
        </w:numPr>
        <w:rPr>
          <w:szCs w:val="24"/>
        </w:rPr>
      </w:pPr>
      <w:r w:rsidRPr="00DD3168">
        <w:rPr>
          <w:szCs w:val="24"/>
        </w:rPr>
        <w:t>encompass outcomes relevant to the claimed advantages of the technology</w:t>
      </w:r>
    </w:p>
    <w:p w14:paraId="3743475E" w14:textId="5C34B6C8" w:rsidR="00AF2D4B" w:rsidRPr="00DD3168" w:rsidRDefault="00AF2D4B" w:rsidP="00C535C6">
      <w:pPr>
        <w:pStyle w:val="ITTBody3"/>
        <w:numPr>
          <w:ilvl w:val="0"/>
          <w:numId w:val="8"/>
        </w:numPr>
        <w:rPr>
          <w:szCs w:val="24"/>
        </w:rPr>
      </w:pPr>
      <w:proofErr w:type="gramStart"/>
      <w:r w:rsidRPr="00DD3168">
        <w:rPr>
          <w:szCs w:val="24"/>
        </w:rPr>
        <w:t>include</w:t>
      </w:r>
      <w:proofErr w:type="gramEnd"/>
      <w:r w:rsidRPr="00DD3168">
        <w:rPr>
          <w:szCs w:val="24"/>
        </w:rPr>
        <w:t xml:space="preserve"> clinical utility outcomes (that is, outcomes of benefit to patients, rather than focusing only on measurements such as diagnostic accuracy)</w:t>
      </w:r>
      <w:r w:rsidR="00C535C6">
        <w:rPr>
          <w:szCs w:val="24"/>
        </w:rPr>
        <w:t xml:space="preserve"> using</w:t>
      </w:r>
      <w:r w:rsidR="00C2406D">
        <w:rPr>
          <w:szCs w:val="24"/>
        </w:rPr>
        <w:t xml:space="preserve"> a</w:t>
      </w:r>
      <w:r w:rsidR="00C535C6">
        <w:rPr>
          <w:szCs w:val="24"/>
        </w:rPr>
        <w:t xml:space="preserve">  standardised utility </w:t>
      </w:r>
      <w:r w:rsidR="00C2406D">
        <w:rPr>
          <w:szCs w:val="24"/>
        </w:rPr>
        <w:t>instrument</w:t>
      </w:r>
      <w:r w:rsidR="00C535C6">
        <w:rPr>
          <w:szCs w:val="24"/>
        </w:rPr>
        <w:t xml:space="preserve"> (normally EQ-5D)</w:t>
      </w:r>
      <w:r w:rsidRPr="00DD3168">
        <w:rPr>
          <w:szCs w:val="24"/>
        </w:rPr>
        <w:t>.</w:t>
      </w:r>
    </w:p>
    <w:p w14:paraId="2B15B033" w14:textId="77777777" w:rsidR="00AF2D4B" w:rsidRPr="00DD3168" w:rsidRDefault="0087043A" w:rsidP="007511DA">
      <w:pPr>
        <w:pStyle w:val="ITTBody3"/>
      </w:pPr>
      <w:r w:rsidRPr="00DD3168">
        <w:t xml:space="preserve">Studies </w:t>
      </w:r>
      <w:r w:rsidR="00AF2D4B" w:rsidRPr="00DD3168">
        <w:t>should also have independent oversight, and be of a quality appropriate to form the basis for develop</w:t>
      </w:r>
      <w:r w:rsidR="00300976">
        <w:t>ing</w:t>
      </w:r>
      <w:r w:rsidR="00AF2D4B" w:rsidRPr="00DD3168">
        <w:t xml:space="preserve"> and review</w:t>
      </w:r>
      <w:r w:rsidR="00300976">
        <w:t>ing</w:t>
      </w:r>
      <w:r w:rsidR="00AF2D4B" w:rsidRPr="00DD3168">
        <w:t xml:space="preserve"> </w:t>
      </w:r>
      <w:r w:rsidR="00300976">
        <w:t xml:space="preserve">NICE </w:t>
      </w:r>
      <w:r w:rsidR="00AF2D4B" w:rsidRPr="00DD3168">
        <w:t>guidance.</w:t>
      </w:r>
      <w:r w:rsidRPr="00DD3168">
        <w:t xml:space="preserve"> This may be achieved </w:t>
      </w:r>
      <w:r w:rsidRPr="00DD3168">
        <w:lastRenderedPageBreak/>
        <w:t>by independent peer-review by a research ethics committee or NHS research governance arrangement.</w:t>
      </w:r>
    </w:p>
    <w:p w14:paraId="277464F9" w14:textId="77777777" w:rsidR="006418CC" w:rsidRDefault="00AF2D4B" w:rsidP="007511DA">
      <w:pPr>
        <w:pStyle w:val="ITTBody3"/>
      </w:pPr>
      <w:r w:rsidRPr="00DD3168">
        <w:t xml:space="preserve">If a technology is recommended as suitable for more widespread introduction, but there are still uncertainties about some aspects of its effects, or the potential of the technology to release resources as expected, research - such as cohort studies - may be recommended to generate further evidence.  In such studies non-randomised cohorts of patients could use the technology at selected hospitals or healthcare settings. Defined outcomes will be collected in those settings, and compared with the outcomes of current management in control settings where the technology has not been introduced).  </w:t>
      </w:r>
    </w:p>
    <w:p w14:paraId="75D0DC2D" w14:textId="03148A90" w:rsidR="00845361" w:rsidRDefault="00845361" w:rsidP="00DC7D27">
      <w:pPr>
        <w:pStyle w:val="ITTBody3"/>
      </w:pPr>
      <w:r>
        <w:t xml:space="preserve">Pragmatic research activity </w:t>
      </w:r>
      <w:r w:rsidR="006418CC">
        <w:t xml:space="preserve">such as </w:t>
      </w:r>
      <w:r>
        <w:t>RCTs</w:t>
      </w:r>
      <w:r w:rsidR="006418CC">
        <w:t xml:space="preserve"> or </w:t>
      </w:r>
      <w:r>
        <w:t>observational studies can us</w:t>
      </w:r>
      <w:r w:rsidR="006418CC">
        <w:t xml:space="preserve">e new or historical data. </w:t>
      </w:r>
      <w:r w:rsidR="00946C20">
        <w:t xml:space="preserve">An example of historical data would be when a study was conducted by a third party, who then did not analyse or write-up the work. This is frequently seen when research workers on fixed term contracts move on to new jobs. </w:t>
      </w:r>
      <w:r w:rsidR="006418CC">
        <w:t>Activitie</w:t>
      </w:r>
      <w:r w:rsidR="004A56AF">
        <w:t>s</w:t>
      </w:r>
      <w:r w:rsidR="006418CC">
        <w:t xml:space="preserve"> provided for in the contract sum are </w:t>
      </w:r>
      <w:r>
        <w:t xml:space="preserve">the set-up and analysis of data from the study; data collection from patients will be funded by third parties (e.g. company or grant funder). </w:t>
      </w:r>
    </w:p>
    <w:p w14:paraId="21189644" w14:textId="77777777" w:rsidR="00AF2D4B" w:rsidRPr="00DD3168" w:rsidRDefault="00AF2D4B" w:rsidP="007511DA">
      <w:pPr>
        <w:pStyle w:val="ITTBody3"/>
      </w:pPr>
      <w:r w:rsidRPr="00DD3168">
        <w:t xml:space="preserve">For some medical technologies the most appropriate form of research may be </w:t>
      </w:r>
      <w:r w:rsidRPr="00DD3168">
        <w:rPr>
          <w:bCs/>
        </w:rPr>
        <w:t>utility elicitation studies</w:t>
      </w:r>
      <w:r w:rsidRPr="00DD3168">
        <w:t xml:space="preserve"> to measure the preferences of individuals for health outcomes relevant to the technology, to improve the accuracy of the measurements of quality adjusted life years (QALYs) to enable NICE to update guidance in the future.</w:t>
      </w:r>
    </w:p>
    <w:p w14:paraId="47496D6B" w14:textId="77777777" w:rsidR="00AF2D4B" w:rsidRPr="00DD3168" w:rsidRDefault="003C5895" w:rsidP="0078395F">
      <w:pPr>
        <w:pStyle w:val="Heading3"/>
      </w:pPr>
      <w:bookmarkStart w:id="32" w:name="_Toc358285076"/>
      <w:bookmarkStart w:id="33" w:name="_Toc495071602"/>
      <w:r w:rsidRPr="00DD3168">
        <w:t xml:space="preserve">Role of EACs and </w:t>
      </w:r>
      <w:r w:rsidRPr="00F468FC">
        <w:t>c</w:t>
      </w:r>
      <w:r w:rsidR="00AF2D4B" w:rsidRPr="00F468FC">
        <w:t>onduct</w:t>
      </w:r>
      <w:r w:rsidR="00AF2D4B" w:rsidRPr="00DD3168">
        <w:t xml:space="preserve"> of research carried out under the specification</w:t>
      </w:r>
      <w:bookmarkEnd w:id="32"/>
      <w:bookmarkEnd w:id="33"/>
    </w:p>
    <w:p w14:paraId="66F77CFB" w14:textId="36FC229D" w:rsidR="003C5895" w:rsidRPr="00A23F1E" w:rsidRDefault="003C5895" w:rsidP="003C5895">
      <w:pPr>
        <w:pStyle w:val="ITTBody3"/>
      </w:pPr>
      <w:r w:rsidRPr="00A23F1E">
        <w:t xml:space="preserve">The EACs act to maintain independence between the research and parties such as a </w:t>
      </w:r>
      <w:r w:rsidR="009866AD">
        <w:t>company</w:t>
      </w:r>
      <w:r w:rsidRPr="00A23F1E">
        <w:t xml:space="preserve"> and NICE, so that research commissioned to fill gaps in the evidence for a technology is both fit for purpose and free of bias.  </w:t>
      </w:r>
    </w:p>
    <w:p w14:paraId="3F82A497" w14:textId="350B8651" w:rsidR="00AF2D4B" w:rsidRPr="00DD3168" w:rsidRDefault="00AF2D4B" w:rsidP="007511DA">
      <w:pPr>
        <w:pStyle w:val="ITTBody3"/>
        <w:rPr>
          <w:szCs w:val="24"/>
        </w:rPr>
      </w:pPr>
      <w:r w:rsidRPr="00DD3168">
        <w:rPr>
          <w:szCs w:val="24"/>
        </w:rPr>
        <w:t>The research facilitation role carried out by EACs will be carried out on NICE’s behalf within the general principles of Good Clinical Practice (GCP) in research, as outlined in the Research Governance Framework for Health and Social Care 2005</w:t>
      </w:r>
      <w:r w:rsidR="004A56AF">
        <w:rPr>
          <w:szCs w:val="24"/>
        </w:rPr>
        <w:t xml:space="preserve"> and subsequent updates by the HRA</w:t>
      </w:r>
      <w:r w:rsidRPr="00DD3168">
        <w:rPr>
          <w:szCs w:val="24"/>
        </w:rPr>
        <w:t>.  In addition to observing the standard requirements of GCP, EACs and their collaborators will need to obtain appropriate favourable research ethical opinion before work commences on each study.</w:t>
      </w:r>
    </w:p>
    <w:p w14:paraId="11F114EB" w14:textId="77777777" w:rsidR="00AF2D4B" w:rsidRPr="00DD3168" w:rsidRDefault="00AF2D4B" w:rsidP="007511DA">
      <w:pPr>
        <w:pStyle w:val="ITTBody3"/>
        <w:rPr>
          <w:szCs w:val="24"/>
        </w:rPr>
      </w:pPr>
      <w:r w:rsidRPr="00DD3168">
        <w:rPr>
          <w:szCs w:val="24"/>
        </w:rPr>
        <w:t xml:space="preserve">EACs will apply the MTEP Framework for Primary Evidence included at Appendix </w:t>
      </w:r>
      <w:r w:rsidR="006B244F" w:rsidRPr="00DD3168">
        <w:rPr>
          <w:szCs w:val="24"/>
        </w:rPr>
        <w:t>B</w:t>
      </w:r>
      <w:r w:rsidRPr="00DD3168">
        <w:rPr>
          <w:szCs w:val="24"/>
        </w:rPr>
        <w:t xml:space="preserve"> to all research facilitation projects allocated by NICE.  The Framework is an emerging document and may evolve during the lifetime of the specification.</w:t>
      </w:r>
    </w:p>
    <w:p w14:paraId="68BC299A" w14:textId="77777777" w:rsidR="00AF2D4B" w:rsidRPr="00DD3168" w:rsidRDefault="00AF2D4B" w:rsidP="007511DA">
      <w:pPr>
        <w:pStyle w:val="ITTBody3"/>
        <w:rPr>
          <w:szCs w:val="24"/>
        </w:rPr>
      </w:pPr>
      <w:r w:rsidRPr="00DD3168">
        <w:rPr>
          <w:szCs w:val="24"/>
        </w:rPr>
        <w:t xml:space="preserve">EACs will ensure that an agreement is in place between their organisation and the clinical research partner(s) carrying out the research before patients are recruited.  </w:t>
      </w:r>
    </w:p>
    <w:p w14:paraId="09D195E9" w14:textId="0A2928C7" w:rsidR="00AF2D4B" w:rsidRPr="00DD3168" w:rsidRDefault="00AF2D4B" w:rsidP="007511DA">
      <w:pPr>
        <w:pStyle w:val="ITTBody3"/>
      </w:pPr>
      <w:r w:rsidRPr="00DD3168">
        <w:t xml:space="preserve">For controlled and comparative studies, EACs will be required to develop detailed research hypotheses and protocols based on the research questions and additional recommendations of NICE advisory bodies. </w:t>
      </w:r>
      <w:r w:rsidR="004E300E">
        <w:t>Depending on the requirements of the project, t</w:t>
      </w:r>
      <w:r w:rsidRPr="00DD3168">
        <w:t xml:space="preserve">hey </w:t>
      </w:r>
      <w:r w:rsidR="004E300E">
        <w:t>may</w:t>
      </w:r>
      <w:r w:rsidR="004E300E" w:rsidRPr="00DD3168">
        <w:t xml:space="preserve"> </w:t>
      </w:r>
      <w:r w:rsidRPr="00DD3168">
        <w:t xml:space="preserve">also </w:t>
      </w:r>
      <w:r w:rsidR="004E300E">
        <w:t xml:space="preserve">be required to </w:t>
      </w:r>
      <w:r w:rsidRPr="00DD3168">
        <w:t xml:space="preserve">identify suitable research partners in the NHS who would be both capable of, and willing to consider, collaborating in studies to address research questions.  Where major academic units are potential collaborators, the EACs will work with NICE to broker liaison and meetings between those units and </w:t>
      </w:r>
      <w:proofErr w:type="spellStart"/>
      <w:r w:rsidR="009866AD">
        <w:t>company</w:t>
      </w:r>
      <w:r w:rsidRPr="00DD3168">
        <w:t>s</w:t>
      </w:r>
      <w:proofErr w:type="spellEnd"/>
      <w:r w:rsidRPr="00DD3168">
        <w:t xml:space="preserve">; advising on models for collaborative working; and </w:t>
      </w:r>
      <w:r w:rsidRPr="00DD3168">
        <w:lastRenderedPageBreak/>
        <w:t xml:space="preserve">providing assistance, as required, in advancing and maintaining a fruitful working relationship between them.  </w:t>
      </w:r>
    </w:p>
    <w:p w14:paraId="4870BFA5" w14:textId="1589099B" w:rsidR="00AF2D4B" w:rsidRPr="00DD3168" w:rsidRDefault="00AF2D4B" w:rsidP="007511DA">
      <w:pPr>
        <w:pStyle w:val="ITTBody3"/>
      </w:pPr>
      <w:r w:rsidRPr="00DD3168">
        <w:t xml:space="preserve">Where specialists and other NHS staff in diverse units are potential collaborators, EACs may be requested to act as the coordinating centre. This will involve developing protocols and all associated documents; and establishing good communication with participants and their NHS organisation.  EACs will become involved as required in providing advice on the completion of research ethics and governance applications, and in pursuing the status of those applications.  The EAC will offer expert advice, support and facilitation to potential investigators in seeking funding for specific research questions, including applications to industry and to national research funding bodies. NICE will not act as the sponsor of any research as defined within clinical research governance, and it is expected that EACs or their collaborators will </w:t>
      </w:r>
      <w:r w:rsidR="00C949DF" w:rsidRPr="00DD3168">
        <w:t>fulfil</w:t>
      </w:r>
      <w:r w:rsidRPr="00DD3168">
        <w:t xml:space="preserve"> this role.</w:t>
      </w:r>
    </w:p>
    <w:p w14:paraId="2874F908" w14:textId="77777777" w:rsidR="00AF2D4B" w:rsidRPr="00DD3168" w:rsidRDefault="00AF2D4B" w:rsidP="007511DA">
      <w:pPr>
        <w:pStyle w:val="ITTBody3"/>
      </w:pPr>
      <w:r w:rsidRPr="00DD3168">
        <w:t xml:space="preserve">EACs will be responsible for monitoring timelines for the outputs of the research that they facilitate, and for alerting NICE to such research as it becomes available, in order to maximise the opportunities for NICE to use these outputs in reviewing or developing guidance for individual topics.  </w:t>
      </w:r>
    </w:p>
    <w:p w14:paraId="2A826473" w14:textId="642BA92D" w:rsidR="00AF2D4B" w:rsidRDefault="00AF2D4B" w:rsidP="007511DA">
      <w:pPr>
        <w:pStyle w:val="ITTBody3"/>
      </w:pPr>
      <w:r w:rsidRPr="00DD3168">
        <w:t xml:space="preserve">In facilitating collaborative research in support of NICE programmes referred to in this specification, EACs will need to work with NICE and other organisations involved in facilitating or encouraging research into </w:t>
      </w:r>
      <w:r w:rsidR="00F95820">
        <w:t>medical</w:t>
      </w:r>
      <w:r w:rsidR="00F53EA6">
        <w:t xml:space="preserve">, </w:t>
      </w:r>
      <w:r w:rsidR="00F95820">
        <w:t xml:space="preserve">diagnostic </w:t>
      </w:r>
      <w:r w:rsidR="00F53EA6">
        <w:t xml:space="preserve">and other related </w:t>
      </w:r>
      <w:r w:rsidR="00F95820">
        <w:t xml:space="preserve">technologies, </w:t>
      </w:r>
      <w:r w:rsidRPr="00DD3168">
        <w:t xml:space="preserve">including the infrastructure associated with the National Institute for Health Research (NIHR) clinical research network. In particular, the EAC will ensure that the necessary arrangements are made for relevant studies to be included in the NIHR portfolio. They will also be required to develop relationships with organisations that carry out research such as the </w:t>
      </w:r>
      <w:r w:rsidRPr="00DD3168">
        <w:rPr>
          <w:bCs/>
        </w:rPr>
        <w:t>Academic Health Science Centre</w:t>
      </w:r>
      <w:r w:rsidRPr="00DD3168">
        <w:t xml:space="preserve">s and </w:t>
      </w:r>
      <w:r w:rsidRPr="00DD3168">
        <w:rPr>
          <w:bCs/>
        </w:rPr>
        <w:t>Academic Health Science Networks</w:t>
      </w:r>
      <w:r w:rsidRPr="00DD3168">
        <w:t xml:space="preserve">. Although NICE expects EACs to work with these bodies, the EAC alone will be responsible for developing a plan for achieving the research, with appropriate financial support from </w:t>
      </w:r>
      <w:r w:rsidR="00AB5808">
        <w:t>companie</w:t>
      </w:r>
      <w:r w:rsidRPr="00DD3168">
        <w:t>s, charities and other alternative sources of funding.</w:t>
      </w:r>
    </w:p>
    <w:p w14:paraId="329E135C" w14:textId="780E8CCE" w:rsidR="00030930" w:rsidRPr="00767D7E" w:rsidRDefault="006418CC" w:rsidP="00DC7D27">
      <w:pPr>
        <w:pStyle w:val="ITTBody3"/>
      </w:pPr>
      <w:r w:rsidRPr="00767D7E">
        <w:rPr>
          <w:szCs w:val="24"/>
        </w:rPr>
        <w:t>The output of a research facilitation work package will be peer-reviewed scientific manuscripts answering uncertainties identified before or after the production of guidance.</w:t>
      </w:r>
    </w:p>
    <w:p w14:paraId="6754609F" w14:textId="77777777" w:rsidR="00AF2D4B" w:rsidRPr="00F86A02" w:rsidRDefault="000E7E6A" w:rsidP="0078395F">
      <w:pPr>
        <w:pStyle w:val="Heading2"/>
      </w:pPr>
      <w:bookmarkStart w:id="34" w:name="_Toc483313638"/>
      <w:bookmarkStart w:id="35" w:name="_Toc484419291"/>
      <w:bookmarkStart w:id="36" w:name="_Toc484422236"/>
      <w:bookmarkStart w:id="37" w:name="_Toc273976340"/>
      <w:bookmarkStart w:id="38" w:name="_Toc273976478"/>
      <w:bookmarkStart w:id="39" w:name="_Toc274142556"/>
      <w:bookmarkStart w:id="40" w:name="_Toc274498374"/>
      <w:bookmarkStart w:id="41" w:name="_Toc269224561"/>
      <w:bookmarkStart w:id="42" w:name="_Toc269230894"/>
      <w:bookmarkStart w:id="43" w:name="_Ref270672687"/>
      <w:bookmarkStart w:id="44" w:name="_Toc358285078"/>
      <w:bookmarkStart w:id="45" w:name="_Toc495071603"/>
      <w:bookmarkEnd w:id="34"/>
      <w:bookmarkEnd w:id="35"/>
      <w:bookmarkEnd w:id="36"/>
      <w:bookmarkEnd w:id="37"/>
      <w:bookmarkEnd w:id="38"/>
      <w:bookmarkEnd w:id="39"/>
      <w:bookmarkEnd w:id="40"/>
      <w:bookmarkEnd w:id="41"/>
      <w:bookmarkEnd w:id="42"/>
      <w:r>
        <w:t>Compiling and analysing</w:t>
      </w:r>
      <w:r w:rsidRPr="00B612C2">
        <w:t xml:space="preserve"> </w:t>
      </w:r>
      <w:r w:rsidR="00AF2D4B" w:rsidRPr="00B612C2">
        <w:t>o</w:t>
      </w:r>
      <w:r w:rsidR="00AF2D4B" w:rsidRPr="00F86A02">
        <w:t xml:space="preserve">bservational </w:t>
      </w:r>
      <w:r w:rsidR="00741E63">
        <w:t>data</w:t>
      </w:r>
      <w:r w:rsidR="00741E63" w:rsidRPr="00F86A02">
        <w:t xml:space="preserve"> </w:t>
      </w:r>
      <w:r w:rsidR="00AF2D4B" w:rsidRPr="00B612C2">
        <w:t>based on</w:t>
      </w:r>
      <w:r w:rsidR="00AF2D4B" w:rsidRPr="00F86A02">
        <w:t xml:space="preserve"> registers or databases</w:t>
      </w:r>
      <w:bookmarkEnd w:id="43"/>
      <w:bookmarkEnd w:id="44"/>
      <w:bookmarkEnd w:id="45"/>
    </w:p>
    <w:p w14:paraId="2B0BB397" w14:textId="2184DCA0" w:rsidR="00AF2D4B" w:rsidRPr="00DD3168" w:rsidRDefault="00AF2D4B">
      <w:pPr>
        <w:pStyle w:val="ITTBody3"/>
        <w:rPr>
          <w:szCs w:val="24"/>
        </w:rPr>
      </w:pPr>
      <w:r w:rsidRPr="00DD3168">
        <w:rPr>
          <w:szCs w:val="24"/>
        </w:rPr>
        <w:t>Register data or data from similar sources may be used by NICE</w:t>
      </w:r>
      <w:r w:rsidR="00525317" w:rsidRPr="002E19AE">
        <w:rPr>
          <w:szCs w:val="24"/>
        </w:rPr>
        <w:t xml:space="preserve"> to</w:t>
      </w:r>
      <w:r w:rsidR="00525317" w:rsidRPr="0099223D">
        <w:rPr>
          <w:szCs w:val="24"/>
        </w:rPr>
        <w:t xml:space="preserve"> </w:t>
      </w:r>
      <w:r w:rsidR="0027564C" w:rsidRPr="00DD3168">
        <w:rPr>
          <w:szCs w:val="24"/>
        </w:rPr>
        <w:t>enable it to review its guidance</w:t>
      </w:r>
      <w:r w:rsidR="002D424A">
        <w:rPr>
          <w:szCs w:val="24"/>
        </w:rPr>
        <w:t xml:space="preserve"> (such as at the end of a data collection period for a treatment that has been recommend for use in the Cancer Drugs Fund)</w:t>
      </w:r>
      <w:r w:rsidR="00C55387">
        <w:rPr>
          <w:szCs w:val="24"/>
        </w:rPr>
        <w:t>,</w:t>
      </w:r>
      <w:r w:rsidR="00741E63" w:rsidRPr="00DD3168">
        <w:rPr>
          <w:szCs w:val="24"/>
        </w:rPr>
        <w:t xml:space="preserve"> </w:t>
      </w:r>
      <w:r w:rsidRPr="00DD3168">
        <w:rPr>
          <w:szCs w:val="24"/>
        </w:rPr>
        <w:t>develop guidance on new topics</w:t>
      </w:r>
      <w:r w:rsidR="00C55387">
        <w:rPr>
          <w:szCs w:val="24"/>
        </w:rPr>
        <w:t xml:space="preserve"> or answer evaluative questions set by NHS England in the Commissioning through Evaluation programme</w:t>
      </w:r>
      <w:r w:rsidR="00525317" w:rsidRPr="0099223D">
        <w:rPr>
          <w:szCs w:val="24"/>
        </w:rPr>
        <w:t>.  Register data</w:t>
      </w:r>
      <w:r w:rsidR="00F53EA6">
        <w:rPr>
          <w:szCs w:val="24"/>
        </w:rPr>
        <w:t xml:space="preserve"> </w:t>
      </w:r>
      <w:r w:rsidR="00525317" w:rsidRPr="0099223D">
        <w:rPr>
          <w:szCs w:val="24"/>
        </w:rPr>
        <w:t xml:space="preserve">may </w:t>
      </w:r>
      <w:r w:rsidR="00F53EA6">
        <w:rPr>
          <w:szCs w:val="24"/>
        </w:rPr>
        <w:t>also</w:t>
      </w:r>
      <w:r w:rsidR="00F53EA6" w:rsidRPr="0099223D">
        <w:rPr>
          <w:szCs w:val="24"/>
        </w:rPr>
        <w:t xml:space="preserve"> </w:t>
      </w:r>
      <w:r w:rsidR="00525317" w:rsidRPr="0099223D">
        <w:rPr>
          <w:szCs w:val="24"/>
        </w:rPr>
        <w:t>be used by NICE t</w:t>
      </w:r>
      <w:r w:rsidR="00741E63" w:rsidRPr="00DD3168">
        <w:rPr>
          <w:szCs w:val="24"/>
        </w:rPr>
        <w:t xml:space="preserve">o </w:t>
      </w:r>
      <w:r w:rsidRPr="00DD3168">
        <w:rPr>
          <w:szCs w:val="24"/>
        </w:rPr>
        <w:t>follow up significant adverse events or safety outcomes, particularly but not solely for the interventional procedures programme</w:t>
      </w:r>
      <w:r w:rsidR="00525317" w:rsidRPr="0099223D">
        <w:rPr>
          <w:szCs w:val="24"/>
        </w:rPr>
        <w:t>. Such sources may also be used</w:t>
      </w:r>
      <w:r w:rsidR="002C2379" w:rsidRPr="00031654">
        <w:rPr>
          <w:szCs w:val="24"/>
        </w:rPr>
        <w:t xml:space="preserve"> by NICE</w:t>
      </w:r>
      <w:r w:rsidR="00525317" w:rsidRPr="002E19AE">
        <w:rPr>
          <w:szCs w:val="24"/>
        </w:rPr>
        <w:t xml:space="preserve"> to </w:t>
      </w:r>
      <w:r w:rsidR="0031178A" w:rsidRPr="0099223D">
        <w:rPr>
          <w:szCs w:val="24"/>
        </w:rPr>
        <w:t>obtain</w:t>
      </w:r>
      <w:r w:rsidR="00741E63" w:rsidRPr="00DD3168">
        <w:rPr>
          <w:szCs w:val="24"/>
        </w:rPr>
        <w:t xml:space="preserve"> resource utilisation data or data on longer term clinical outcomes</w:t>
      </w:r>
      <w:r w:rsidR="002C2379" w:rsidRPr="0099223D">
        <w:rPr>
          <w:szCs w:val="24"/>
        </w:rPr>
        <w:t>, t</w:t>
      </w:r>
      <w:r w:rsidR="00F95820" w:rsidRPr="0099223D">
        <w:rPr>
          <w:szCs w:val="24"/>
        </w:rPr>
        <w:t xml:space="preserve">o </w:t>
      </w:r>
      <w:r w:rsidRPr="00DD3168">
        <w:rPr>
          <w:szCs w:val="24"/>
        </w:rPr>
        <w:t>understand the extent to which a product or procedure is already used in practice in the NHS</w:t>
      </w:r>
      <w:r w:rsidR="002D424A">
        <w:rPr>
          <w:szCs w:val="24"/>
        </w:rPr>
        <w:t xml:space="preserve"> or</w:t>
      </w:r>
      <w:r w:rsidR="00330436">
        <w:rPr>
          <w:szCs w:val="24"/>
        </w:rPr>
        <w:t>,</w:t>
      </w:r>
      <w:r w:rsidR="002D424A">
        <w:rPr>
          <w:szCs w:val="24"/>
        </w:rPr>
        <w:t xml:space="preserve"> </w:t>
      </w:r>
      <w:r w:rsidR="00330436">
        <w:rPr>
          <w:szCs w:val="24"/>
        </w:rPr>
        <w:t xml:space="preserve">when a treatment has been recommended for use in the Cancer Drugs Fund, </w:t>
      </w:r>
      <w:r w:rsidR="002D424A">
        <w:rPr>
          <w:szCs w:val="24"/>
        </w:rPr>
        <w:t>to generate data to address clinical uncertainty associated with a promising technology</w:t>
      </w:r>
      <w:r w:rsidRPr="00DD3168">
        <w:rPr>
          <w:szCs w:val="24"/>
        </w:rPr>
        <w:t xml:space="preserve">.  </w:t>
      </w:r>
    </w:p>
    <w:p w14:paraId="7AF57D0C" w14:textId="77777777" w:rsidR="009E65B8" w:rsidRPr="0099223D" w:rsidRDefault="00AF2D4B" w:rsidP="00DD3168">
      <w:pPr>
        <w:pStyle w:val="ITTBody3"/>
      </w:pPr>
      <w:r w:rsidRPr="00DD3168">
        <w:rPr>
          <w:szCs w:val="24"/>
        </w:rPr>
        <w:lastRenderedPageBreak/>
        <w:t xml:space="preserve">Registers or databases for medical </w:t>
      </w:r>
      <w:r w:rsidR="000E7E6A" w:rsidRPr="002E19AE">
        <w:rPr>
          <w:szCs w:val="24"/>
        </w:rPr>
        <w:t>technologies</w:t>
      </w:r>
      <w:r w:rsidR="000E7E6A" w:rsidRPr="00DD3168">
        <w:rPr>
          <w:szCs w:val="24"/>
        </w:rPr>
        <w:t xml:space="preserve"> </w:t>
      </w:r>
      <w:r w:rsidRPr="00DD3168">
        <w:rPr>
          <w:szCs w:val="24"/>
        </w:rPr>
        <w:t xml:space="preserve">typically comprise either established national registers whose datasets might be </w:t>
      </w:r>
      <w:r w:rsidR="000E7E6A" w:rsidRPr="002E19AE">
        <w:rPr>
          <w:szCs w:val="24"/>
        </w:rPr>
        <w:t xml:space="preserve">used or </w:t>
      </w:r>
      <w:r w:rsidRPr="00DD3168">
        <w:rPr>
          <w:szCs w:val="24"/>
        </w:rPr>
        <w:t>modified to collect data relating to the product or procedure of interest, or dedicated databases being newly established</w:t>
      </w:r>
      <w:r w:rsidR="000E7E6A" w:rsidRPr="002E19AE">
        <w:rPr>
          <w:szCs w:val="24"/>
        </w:rPr>
        <w:t xml:space="preserve"> for a specific research purpose</w:t>
      </w:r>
      <w:r w:rsidRPr="00DD3168">
        <w:rPr>
          <w:szCs w:val="24"/>
        </w:rPr>
        <w:t xml:space="preserve">.  </w:t>
      </w:r>
      <w:r w:rsidR="000E7E6A" w:rsidRPr="009E65B8">
        <w:rPr>
          <w:szCs w:val="24"/>
        </w:rPr>
        <w:t>Under this specification, NICE may require EACs to establish a de novo register or to</w:t>
      </w:r>
      <w:r w:rsidR="009E65B8">
        <w:rPr>
          <w:szCs w:val="24"/>
        </w:rPr>
        <w:t xml:space="preserve"> recommend modifications to an </w:t>
      </w:r>
      <w:r w:rsidR="000E7E6A" w:rsidRPr="009E65B8">
        <w:rPr>
          <w:szCs w:val="24"/>
        </w:rPr>
        <w:t>existing register, and</w:t>
      </w:r>
      <w:r w:rsidRPr="009E65B8">
        <w:rPr>
          <w:szCs w:val="24"/>
        </w:rPr>
        <w:t xml:space="preserve"> </w:t>
      </w:r>
      <w:r w:rsidR="000E7E6A" w:rsidRPr="009E65B8">
        <w:rPr>
          <w:szCs w:val="24"/>
        </w:rPr>
        <w:t xml:space="preserve">to analyse data from such registers.   </w:t>
      </w:r>
    </w:p>
    <w:p w14:paraId="36CB235B" w14:textId="77777777" w:rsidR="00FA65E0" w:rsidRPr="00CC6EAD" w:rsidRDefault="00FA65E0" w:rsidP="00FA65E0">
      <w:pPr>
        <w:pStyle w:val="ITTBody3"/>
        <w:rPr>
          <w:szCs w:val="24"/>
        </w:rPr>
      </w:pPr>
      <w:r>
        <w:rPr>
          <w:szCs w:val="24"/>
        </w:rPr>
        <w:t>Normally as part of this work package, NICE will ask the EAC to carry out a feasibility study before embarking on the substantive work package.</w:t>
      </w:r>
    </w:p>
    <w:p w14:paraId="2A18266A" w14:textId="254CBEB2" w:rsidR="000E7E6A" w:rsidRDefault="009E65B8" w:rsidP="00DD3168">
      <w:pPr>
        <w:pStyle w:val="ITTBody3"/>
        <w:rPr>
          <w:szCs w:val="24"/>
        </w:rPr>
      </w:pPr>
      <w:r w:rsidRPr="002E19AE">
        <w:rPr>
          <w:szCs w:val="24"/>
        </w:rPr>
        <w:t xml:space="preserve">Some </w:t>
      </w:r>
      <w:r w:rsidR="00F53EA6">
        <w:rPr>
          <w:szCs w:val="24"/>
        </w:rPr>
        <w:t>outputs</w:t>
      </w:r>
      <w:r w:rsidR="00F53EA6" w:rsidRPr="002E19AE">
        <w:rPr>
          <w:szCs w:val="24"/>
        </w:rPr>
        <w:t xml:space="preserve"> </w:t>
      </w:r>
      <w:r w:rsidRPr="002E19AE">
        <w:rPr>
          <w:szCs w:val="24"/>
        </w:rPr>
        <w:t xml:space="preserve">delivered under this work package will be carried out in support of Commissioning through Evaluation projects which are commissioned from NICE by NHS England.  NHS England maintains overall management of </w:t>
      </w:r>
      <w:r w:rsidR="00F53EA6" w:rsidRPr="002E19AE">
        <w:rPr>
          <w:szCs w:val="24"/>
        </w:rPr>
        <w:t xml:space="preserve">Commissioning through Evaluation </w:t>
      </w:r>
      <w:r w:rsidRPr="002E19AE">
        <w:rPr>
          <w:szCs w:val="24"/>
        </w:rPr>
        <w:t>projects</w:t>
      </w:r>
      <w:bookmarkStart w:id="46" w:name="_Toc358285079"/>
      <w:r w:rsidRPr="009E65B8">
        <w:rPr>
          <w:szCs w:val="24"/>
        </w:rPr>
        <w:t xml:space="preserve">, and EACs will work to </w:t>
      </w:r>
      <w:hyperlink r:id="rId10" w:history="1">
        <w:r w:rsidRPr="00273AA7">
          <w:rPr>
            <w:rStyle w:val="Hyperlink"/>
            <w:szCs w:val="24"/>
          </w:rPr>
          <w:t>NHS England processes and timelines</w:t>
        </w:r>
      </w:hyperlink>
      <w:r w:rsidRPr="009E65B8">
        <w:rPr>
          <w:szCs w:val="24"/>
        </w:rPr>
        <w:t xml:space="preserve"> for these</w:t>
      </w:r>
      <w:r w:rsidR="001C4143">
        <w:rPr>
          <w:szCs w:val="24"/>
        </w:rPr>
        <w:t>, under the direction of the NICE team</w:t>
      </w:r>
      <w:r w:rsidRPr="009E65B8">
        <w:rPr>
          <w:szCs w:val="24"/>
        </w:rPr>
        <w:t>.</w:t>
      </w:r>
    </w:p>
    <w:p w14:paraId="180FC366" w14:textId="1CDD08FF" w:rsidR="005B4F24" w:rsidRPr="000F5867" w:rsidRDefault="00280B37" w:rsidP="00DC7D27">
      <w:pPr>
        <w:pStyle w:val="ITTBody3"/>
      </w:pPr>
      <w:r w:rsidRPr="000F5867">
        <w:rPr>
          <w:szCs w:val="24"/>
        </w:rPr>
        <w:t xml:space="preserve">Some </w:t>
      </w:r>
      <w:r w:rsidR="00273AA7">
        <w:rPr>
          <w:szCs w:val="24"/>
        </w:rPr>
        <w:t>outputs</w:t>
      </w:r>
      <w:r w:rsidR="00273AA7" w:rsidRPr="000F5867">
        <w:rPr>
          <w:szCs w:val="24"/>
        </w:rPr>
        <w:t xml:space="preserve"> </w:t>
      </w:r>
      <w:r w:rsidRPr="000F5867">
        <w:rPr>
          <w:szCs w:val="24"/>
        </w:rPr>
        <w:t xml:space="preserve">delivered under this work package </w:t>
      </w:r>
      <w:r w:rsidR="005B4F24" w:rsidRPr="000F5867">
        <w:rPr>
          <w:szCs w:val="24"/>
        </w:rPr>
        <w:t>will be carried out in support of NICE’s Cancer Drugs Funds activities. EACs may</w:t>
      </w:r>
      <w:r w:rsidR="00273AA7">
        <w:rPr>
          <w:szCs w:val="24"/>
        </w:rPr>
        <w:t xml:space="preserve"> therefore</w:t>
      </w:r>
      <w:r w:rsidR="005B4F24" w:rsidRPr="000F5867">
        <w:rPr>
          <w:szCs w:val="24"/>
        </w:rPr>
        <w:t xml:space="preserve"> be needed to support all or some of the following activities</w:t>
      </w:r>
      <w:r w:rsidR="00273AA7">
        <w:rPr>
          <w:szCs w:val="24"/>
        </w:rPr>
        <w:t xml:space="preserve"> in relation to medicines</w:t>
      </w:r>
      <w:r w:rsidR="005B4F24" w:rsidRPr="000F5867">
        <w:rPr>
          <w:szCs w:val="24"/>
        </w:rPr>
        <w:t>:</w:t>
      </w:r>
    </w:p>
    <w:p w14:paraId="33C04ECD" w14:textId="77777777" w:rsidR="005B4F24" w:rsidRPr="006504F7" w:rsidRDefault="005B4F24" w:rsidP="006F13BA">
      <w:pPr>
        <w:pStyle w:val="ITTBody3"/>
        <w:numPr>
          <w:ilvl w:val="0"/>
          <w:numId w:val="8"/>
        </w:numPr>
      </w:pPr>
      <w:r w:rsidRPr="006504F7">
        <w:rPr>
          <w:szCs w:val="24"/>
        </w:rPr>
        <w:t>data collection, including from multiple sources;</w:t>
      </w:r>
    </w:p>
    <w:p w14:paraId="3E997D55" w14:textId="77777777" w:rsidR="005B4F24" w:rsidRPr="000D09D1" w:rsidRDefault="005B4F24" w:rsidP="006F13BA">
      <w:pPr>
        <w:pStyle w:val="ITTBody3"/>
        <w:numPr>
          <w:ilvl w:val="0"/>
          <w:numId w:val="8"/>
        </w:numPr>
      </w:pPr>
      <w:r w:rsidRPr="000D09D1">
        <w:rPr>
          <w:szCs w:val="24"/>
        </w:rPr>
        <w:t>modification of existing routine datasets;</w:t>
      </w:r>
    </w:p>
    <w:p w14:paraId="65EC4239" w14:textId="40F527F4" w:rsidR="00280B37" w:rsidRPr="006504F7" w:rsidRDefault="005B4F24" w:rsidP="006F13BA">
      <w:pPr>
        <w:pStyle w:val="ITTBody3"/>
        <w:numPr>
          <w:ilvl w:val="0"/>
          <w:numId w:val="8"/>
        </w:numPr>
      </w:pPr>
      <w:r w:rsidRPr="000D09D1">
        <w:rPr>
          <w:szCs w:val="24"/>
        </w:rPr>
        <w:t>data analysis</w:t>
      </w:r>
      <w:r w:rsidR="00DC7D27">
        <w:rPr>
          <w:szCs w:val="24"/>
        </w:rPr>
        <w:t>;</w:t>
      </w:r>
    </w:p>
    <w:p w14:paraId="00ECDBBD" w14:textId="564A3A2B" w:rsidR="00C55387" w:rsidRPr="006504F7" w:rsidRDefault="00C55387" w:rsidP="006F13BA">
      <w:pPr>
        <w:pStyle w:val="ITTBody3"/>
        <w:numPr>
          <w:ilvl w:val="0"/>
          <w:numId w:val="8"/>
        </w:numPr>
        <w:spacing w:after="240"/>
        <w:ind w:left="714" w:hanging="357"/>
      </w:pPr>
      <w:proofErr w:type="gramStart"/>
      <w:r w:rsidRPr="006504F7">
        <w:rPr>
          <w:szCs w:val="24"/>
        </w:rPr>
        <w:t>facilitation</w:t>
      </w:r>
      <w:proofErr w:type="gramEnd"/>
      <w:r w:rsidRPr="006504F7">
        <w:rPr>
          <w:szCs w:val="24"/>
        </w:rPr>
        <w:t xml:space="preserve"> of data linkage to external databases</w:t>
      </w:r>
      <w:r w:rsidR="006B4203">
        <w:rPr>
          <w:szCs w:val="24"/>
        </w:rPr>
        <w:t>.</w:t>
      </w:r>
    </w:p>
    <w:p w14:paraId="6B26DC30" w14:textId="2BFFA780" w:rsidR="00280B37" w:rsidRDefault="005B4F24" w:rsidP="00DD3168">
      <w:pPr>
        <w:pStyle w:val="ITTBody3"/>
      </w:pPr>
      <w:r>
        <w:t xml:space="preserve">Similar activities may </w:t>
      </w:r>
      <w:r w:rsidR="00851582">
        <w:t xml:space="preserve">also </w:t>
      </w:r>
      <w:r>
        <w:t>be needed to support managed access arrangements recommended in Highly Specialised Technology guidance.</w:t>
      </w:r>
    </w:p>
    <w:p w14:paraId="7B866780" w14:textId="030AD710" w:rsidR="00AF2D4B" w:rsidRPr="00DD3168" w:rsidRDefault="00851582" w:rsidP="0078395F">
      <w:pPr>
        <w:pStyle w:val="Heading3"/>
      </w:pPr>
      <w:bookmarkStart w:id="47" w:name="_Toc495071604"/>
      <w:r>
        <w:t>Data collection using e</w:t>
      </w:r>
      <w:r w:rsidR="00AF2D4B" w:rsidRPr="00F468FC">
        <w:t>stablished</w:t>
      </w:r>
      <w:r w:rsidR="00AF2D4B" w:rsidRPr="00DD3168">
        <w:t xml:space="preserve"> registers</w:t>
      </w:r>
      <w:bookmarkEnd w:id="46"/>
      <w:bookmarkEnd w:id="47"/>
    </w:p>
    <w:p w14:paraId="4E1B8AAB" w14:textId="7C7F36CC" w:rsidR="00AF2D4B" w:rsidRPr="00DD3168" w:rsidRDefault="00AF2D4B" w:rsidP="007511DA">
      <w:pPr>
        <w:pStyle w:val="ITTBody3"/>
        <w:rPr>
          <w:szCs w:val="24"/>
        </w:rPr>
      </w:pPr>
      <w:r w:rsidRPr="00DD3168">
        <w:rPr>
          <w:szCs w:val="24"/>
        </w:rPr>
        <w:t xml:space="preserve">EACs will engage with specialists, and those supervising registers to agree </w:t>
      </w:r>
      <w:r w:rsidR="00354A66">
        <w:rPr>
          <w:szCs w:val="24"/>
        </w:rPr>
        <w:t xml:space="preserve">use of </w:t>
      </w:r>
      <w:r w:rsidR="00FA6C01">
        <w:rPr>
          <w:szCs w:val="24"/>
        </w:rPr>
        <w:t>or</w:t>
      </w:r>
      <w:r w:rsidRPr="00DD3168">
        <w:rPr>
          <w:szCs w:val="24"/>
        </w:rPr>
        <w:t xml:space="preserve"> modification of </w:t>
      </w:r>
      <w:r w:rsidR="00E375C6" w:rsidRPr="00DD3168">
        <w:rPr>
          <w:szCs w:val="24"/>
        </w:rPr>
        <w:t>appropriate existing datasets</w:t>
      </w:r>
      <w:r w:rsidRPr="00DD3168">
        <w:rPr>
          <w:szCs w:val="24"/>
        </w:rPr>
        <w:t>, to capture relevant details of patients and outcomes</w:t>
      </w:r>
      <w:r w:rsidR="00567985">
        <w:rPr>
          <w:szCs w:val="24"/>
        </w:rPr>
        <w:t xml:space="preserve"> that are required by NICE</w:t>
      </w:r>
      <w:r w:rsidRPr="00DD3168">
        <w:rPr>
          <w:szCs w:val="24"/>
        </w:rPr>
        <w:t>.</w:t>
      </w:r>
    </w:p>
    <w:p w14:paraId="15B8D625" w14:textId="53E2B49E" w:rsidR="00EE54ED" w:rsidRPr="00DD3168" w:rsidRDefault="00EE54ED" w:rsidP="00EE54ED">
      <w:pPr>
        <w:pStyle w:val="ITTBody3"/>
        <w:rPr>
          <w:szCs w:val="24"/>
        </w:rPr>
      </w:pPr>
      <w:r w:rsidRPr="00DD3168">
        <w:rPr>
          <w:szCs w:val="24"/>
        </w:rPr>
        <w:t>EACs will ensure that a dataset being used for national data collection has appropriate independent oversight, and that all relevant data will be made available to NICE (applies particularly to company-sponsored datasets).</w:t>
      </w:r>
    </w:p>
    <w:p w14:paraId="11A3A900" w14:textId="77777777" w:rsidR="00AF2D4B" w:rsidRDefault="00AF2D4B" w:rsidP="007511DA">
      <w:pPr>
        <w:pStyle w:val="ITTBody3"/>
        <w:rPr>
          <w:szCs w:val="24"/>
        </w:rPr>
      </w:pPr>
      <w:r w:rsidRPr="00DD3168">
        <w:rPr>
          <w:szCs w:val="24"/>
        </w:rPr>
        <w:t xml:space="preserve">EACs will collaborate with those holding the registers in order to monitor numbers of patients and amount of data accrued.  The reports should be delivered to NICE and the register owner on a quarterly basis for review and action where register coverage appears to be less than expected. </w:t>
      </w:r>
      <w:r w:rsidRPr="00DD3168" w:rsidDel="00C127DE">
        <w:rPr>
          <w:szCs w:val="24"/>
        </w:rPr>
        <w:t xml:space="preserve"> </w:t>
      </w:r>
    </w:p>
    <w:p w14:paraId="761A6C0E" w14:textId="511A2326" w:rsidR="00EE54ED" w:rsidRDefault="00EE54ED" w:rsidP="00EE54ED">
      <w:pPr>
        <w:pStyle w:val="ITTBody3"/>
      </w:pPr>
      <w:r w:rsidRPr="00DD3168">
        <w:t xml:space="preserve">EACs will </w:t>
      </w:r>
      <w:r w:rsidR="001C4143">
        <w:t xml:space="preserve">take an “Active Surveillance” approach to data collection, which includes </w:t>
      </w:r>
      <w:r w:rsidRPr="00DD3168">
        <w:t>arrang</w:t>
      </w:r>
      <w:r w:rsidR="001C4143">
        <w:t>ing</w:t>
      </w:r>
      <w:r w:rsidRPr="00DD3168">
        <w:t xml:space="preserve"> and undertak</w:t>
      </w:r>
      <w:r w:rsidR="001C4143">
        <w:t>ing</w:t>
      </w:r>
      <w:r w:rsidRPr="00DD3168">
        <w:t xml:space="preserve"> data linkage with routine information systems (e.g. Hospital Episode Statistics) and oth</w:t>
      </w:r>
      <w:r>
        <w:t xml:space="preserve">er data sources in order to </w:t>
      </w:r>
      <w:r w:rsidRPr="00DD3168">
        <w:t>assess cover</w:t>
      </w:r>
      <w:r>
        <w:t>age of specialist datasets</w:t>
      </w:r>
      <w:r w:rsidR="00D80D26">
        <w:t>,</w:t>
      </w:r>
      <w:r>
        <w:t xml:space="preserve"> and </w:t>
      </w:r>
      <w:r w:rsidRPr="00DD3168">
        <w:t>encourag</w:t>
      </w:r>
      <w:r w:rsidR="001C4143">
        <w:t>ing</w:t>
      </w:r>
      <w:r w:rsidRPr="00DD3168">
        <w:t xml:space="preserve"> data entry where gaps are identified. Where coverage is lower than expected, EACs will encourage compliance with data submission</w:t>
      </w:r>
      <w:r>
        <w:t xml:space="preserve"> through regular contact with staff submitting the data</w:t>
      </w:r>
      <w:r w:rsidRPr="00DD3168">
        <w:t>.</w:t>
      </w:r>
      <w:r w:rsidR="001C4143">
        <w:t xml:space="preserve">  </w:t>
      </w:r>
    </w:p>
    <w:p w14:paraId="74AD247F" w14:textId="451949EA" w:rsidR="00FA6C01" w:rsidRPr="00DD3168" w:rsidRDefault="00FA6C01" w:rsidP="00EE54ED">
      <w:pPr>
        <w:pStyle w:val="ITTBody3"/>
      </w:pPr>
      <w:r>
        <w:t xml:space="preserve">Data analysis for register data is specified by NICE as a separate module which will not necessarily be allocated to the same </w:t>
      </w:r>
      <w:r w:rsidR="00D24059">
        <w:t>EAC</w:t>
      </w:r>
      <w:r>
        <w:t xml:space="preserve"> that oversees the data collection</w:t>
      </w:r>
      <w:r w:rsidR="00D80D26">
        <w:t xml:space="preserve"> from an existing dataset</w:t>
      </w:r>
      <w:r>
        <w:t>.</w:t>
      </w:r>
    </w:p>
    <w:p w14:paraId="51D7FAAF" w14:textId="0FC4434A" w:rsidR="00AF2D4B" w:rsidRPr="008B1460" w:rsidRDefault="00AF2D4B" w:rsidP="0078395F">
      <w:pPr>
        <w:pStyle w:val="Heading3"/>
      </w:pPr>
      <w:bookmarkStart w:id="48" w:name="_Toc358285080"/>
      <w:bookmarkStart w:id="49" w:name="_Toc495071605"/>
      <w:r w:rsidRPr="00DD3168">
        <w:lastRenderedPageBreak/>
        <w:t>D</w:t>
      </w:r>
      <w:r w:rsidR="00851582">
        <w:t xml:space="preserve">ata collection using </w:t>
      </w:r>
      <w:r w:rsidR="00085C20">
        <w:t xml:space="preserve">de novo </w:t>
      </w:r>
      <w:r w:rsidRPr="00DD3168">
        <w:t>databases or registers</w:t>
      </w:r>
      <w:bookmarkEnd w:id="49"/>
      <w:r w:rsidRPr="00DD3168">
        <w:t xml:space="preserve"> </w:t>
      </w:r>
      <w:bookmarkEnd w:id="48"/>
      <w:r w:rsidR="00851582">
        <w:t xml:space="preserve"> </w:t>
      </w:r>
    </w:p>
    <w:p w14:paraId="05117979" w14:textId="5A0A833E" w:rsidR="00085C20" w:rsidRPr="00FC2883" w:rsidRDefault="00085C20" w:rsidP="00085C20">
      <w:pPr>
        <w:pStyle w:val="ITTBody3"/>
        <w:rPr>
          <w:szCs w:val="24"/>
        </w:rPr>
      </w:pPr>
      <w:r w:rsidRPr="00FC2883">
        <w:rPr>
          <w:szCs w:val="24"/>
        </w:rPr>
        <w:t>EACs will set up and manage new databases or registers upon request by NICE.</w:t>
      </w:r>
      <w:r w:rsidR="00CE73E9">
        <w:rPr>
          <w:szCs w:val="24"/>
        </w:rPr>
        <w:t xml:space="preserve">  This normally follows a feasibility stage where the possibility of using existing datasets has been</w:t>
      </w:r>
      <w:r w:rsidR="00EC1722">
        <w:rPr>
          <w:szCs w:val="24"/>
        </w:rPr>
        <w:t xml:space="preserve"> explored and</w:t>
      </w:r>
      <w:r w:rsidR="00CE73E9">
        <w:rPr>
          <w:szCs w:val="24"/>
        </w:rPr>
        <w:t xml:space="preserve"> discounted.</w:t>
      </w:r>
      <w:r w:rsidR="00EC1722">
        <w:rPr>
          <w:szCs w:val="24"/>
        </w:rPr>
        <w:t xml:space="preserve">  </w:t>
      </w:r>
    </w:p>
    <w:p w14:paraId="0A6DBE26" w14:textId="77777777" w:rsidR="00AF2D4B" w:rsidRPr="00DD3168" w:rsidRDefault="00AF2D4B" w:rsidP="00DD3168">
      <w:pPr>
        <w:pStyle w:val="ITTBody3"/>
        <w:rPr>
          <w:szCs w:val="24"/>
        </w:rPr>
      </w:pPr>
      <w:r w:rsidRPr="00DD3168">
        <w:rPr>
          <w:szCs w:val="24"/>
        </w:rPr>
        <w:t>EACs will engage with specialists, other NHS staff and product sponsors to agree appropriate datasets to capture relevant details of patients, outcomes and impacts on the service of specified technologies and procedures, and encouraging compliance with data submission.</w:t>
      </w:r>
    </w:p>
    <w:p w14:paraId="2F246B35" w14:textId="2237BB93" w:rsidR="00AF2D4B" w:rsidRDefault="00AF2D4B" w:rsidP="00DD3168">
      <w:pPr>
        <w:pStyle w:val="ITTBody3"/>
        <w:rPr>
          <w:szCs w:val="24"/>
        </w:rPr>
      </w:pPr>
      <w:r w:rsidRPr="00DD3168">
        <w:rPr>
          <w:szCs w:val="24"/>
        </w:rPr>
        <w:t xml:space="preserve">EACs will ensure that a dataset </w:t>
      </w:r>
      <w:r w:rsidR="00FA6C01">
        <w:rPr>
          <w:szCs w:val="24"/>
        </w:rPr>
        <w:t>they are developing</w:t>
      </w:r>
      <w:r w:rsidRPr="00DD3168">
        <w:rPr>
          <w:szCs w:val="24"/>
        </w:rPr>
        <w:t xml:space="preserve"> has appropriate independent oversight, and that all relevant data will be made available to NICE.</w:t>
      </w:r>
    </w:p>
    <w:p w14:paraId="7AABF680" w14:textId="77777777" w:rsidR="001C4143" w:rsidRDefault="001C4143" w:rsidP="001C4143">
      <w:pPr>
        <w:pStyle w:val="ITTBody3"/>
      </w:pPr>
      <w:r w:rsidRPr="00DD3168">
        <w:t xml:space="preserve">EACs will </w:t>
      </w:r>
      <w:r>
        <w:t xml:space="preserve">take an “Active Surveillance” approach to data collection, which includes </w:t>
      </w:r>
      <w:r w:rsidRPr="00DD3168">
        <w:t>arrang</w:t>
      </w:r>
      <w:r>
        <w:t>ing</w:t>
      </w:r>
      <w:r w:rsidRPr="00DD3168">
        <w:t xml:space="preserve"> and undertak</w:t>
      </w:r>
      <w:r>
        <w:t>ing</w:t>
      </w:r>
      <w:r w:rsidRPr="00DD3168">
        <w:t xml:space="preserve"> data linkage with routine information systems (e.g. Hospital Episode Statistics) and oth</w:t>
      </w:r>
      <w:r>
        <w:t xml:space="preserve">er data sources in order to </w:t>
      </w:r>
      <w:r w:rsidRPr="00DD3168">
        <w:t>assess cover</w:t>
      </w:r>
      <w:r>
        <w:t xml:space="preserve">age of specialist datasets, and </w:t>
      </w:r>
      <w:r w:rsidRPr="00DD3168">
        <w:t>encourag</w:t>
      </w:r>
      <w:r>
        <w:t>ing</w:t>
      </w:r>
      <w:r w:rsidRPr="00DD3168">
        <w:t xml:space="preserve"> data entry where gaps are identified. Where coverage is lower than expected, EACs will encourage compliance with data submission</w:t>
      </w:r>
      <w:r>
        <w:t xml:space="preserve"> through regular contact with staff submitting the data</w:t>
      </w:r>
      <w:r w:rsidRPr="00DD3168">
        <w:t>.</w:t>
      </w:r>
      <w:r>
        <w:t xml:space="preserve">  </w:t>
      </w:r>
    </w:p>
    <w:p w14:paraId="4530CA6F" w14:textId="321C8895" w:rsidR="00FA6C01" w:rsidRDefault="00FA6C01" w:rsidP="00FA6C01">
      <w:pPr>
        <w:pStyle w:val="ITTBody3"/>
        <w:rPr>
          <w:szCs w:val="24"/>
        </w:rPr>
      </w:pPr>
      <w:r w:rsidRPr="00D80D26">
        <w:rPr>
          <w:szCs w:val="24"/>
        </w:rPr>
        <w:t xml:space="preserve">Data analysis for register data is specified by NICE as a separate module which will not necessarily be allocated to the same </w:t>
      </w:r>
      <w:r w:rsidR="00D24059">
        <w:rPr>
          <w:szCs w:val="24"/>
        </w:rPr>
        <w:t>EAC</w:t>
      </w:r>
      <w:r w:rsidRPr="00D80D26">
        <w:rPr>
          <w:szCs w:val="24"/>
        </w:rPr>
        <w:t xml:space="preserve"> that creates the register or data collection.</w:t>
      </w:r>
    </w:p>
    <w:p w14:paraId="6DE307E2" w14:textId="5F81F728" w:rsidR="00EC1722" w:rsidRPr="00FC2883" w:rsidRDefault="00EC1722" w:rsidP="00EC1722">
      <w:pPr>
        <w:pStyle w:val="ITTBody3"/>
        <w:rPr>
          <w:szCs w:val="24"/>
        </w:rPr>
      </w:pPr>
      <w:r>
        <w:rPr>
          <w:szCs w:val="24"/>
        </w:rPr>
        <w:t xml:space="preserve">NICE </w:t>
      </w:r>
      <w:proofErr w:type="gramStart"/>
      <w:r>
        <w:rPr>
          <w:szCs w:val="24"/>
        </w:rPr>
        <w:t>commissions</w:t>
      </w:r>
      <w:proofErr w:type="gramEnd"/>
      <w:r>
        <w:rPr>
          <w:szCs w:val="24"/>
        </w:rPr>
        <w:t xml:space="preserve"> databases or registers for a specified purpose and period of time.  An exit strategy is normally therefore required, to ensure that any database that has continued interest from another body outside NICE, is supported after the end of the project.  Where no such interest or support is available, the EAC will need to terminate the data collection.</w:t>
      </w:r>
      <w:r w:rsidRPr="00EC1722">
        <w:rPr>
          <w:szCs w:val="24"/>
        </w:rPr>
        <w:t xml:space="preserve"> </w:t>
      </w:r>
      <w:r>
        <w:rPr>
          <w:szCs w:val="24"/>
        </w:rPr>
        <w:t>The exit strategy should include handover of issues such as data ownership and future access rights.  The EAC will be responsible for highlighting such issues to stakeholders and ensuring that the benefits of previous data collection are maximised where possible, e</w:t>
      </w:r>
      <w:r w:rsidR="00DC7D27">
        <w:rPr>
          <w:szCs w:val="24"/>
        </w:rPr>
        <w:t>.</w:t>
      </w:r>
      <w:r>
        <w:rPr>
          <w:szCs w:val="24"/>
        </w:rPr>
        <w:t>g</w:t>
      </w:r>
      <w:r w:rsidR="00DC7D27">
        <w:rPr>
          <w:szCs w:val="24"/>
        </w:rPr>
        <w:t>.</w:t>
      </w:r>
      <w:r>
        <w:rPr>
          <w:szCs w:val="24"/>
        </w:rPr>
        <w:t xml:space="preserve"> by finding bodies that might be interested in continuing to make the data source available.</w:t>
      </w:r>
      <w:r w:rsidR="001C4143">
        <w:rPr>
          <w:szCs w:val="24"/>
        </w:rPr>
        <w:t xml:space="preserve">  This is commissioned by NICE as a register close-down module.</w:t>
      </w:r>
    </w:p>
    <w:p w14:paraId="65AF711B" w14:textId="65C7816C" w:rsidR="00851582" w:rsidRDefault="00851582" w:rsidP="0078395F">
      <w:pPr>
        <w:pStyle w:val="Heading3"/>
      </w:pPr>
      <w:bookmarkStart w:id="50" w:name="_Toc495071606"/>
      <w:r>
        <w:t>Register data analysis and data linkage</w:t>
      </w:r>
      <w:r w:rsidR="00551AA9">
        <w:t xml:space="preserve"> – clinical evidence</w:t>
      </w:r>
      <w:bookmarkEnd w:id="50"/>
    </w:p>
    <w:p w14:paraId="483F287D" w14:textId="1AE44285" w:rsidR="00EE54ED" w:rsidRDefault="00EE54ED" w:rsidP="00DC7D27">
      <w:pPr>
        <w:pStyle w:val="ITTBody3"/>
      </w:pPr>
      <w:r>
        <w:t>NICE requires register or database data (whether from an established or de novo data collection) to be analysed according to the protocol which is normally agreed either during the feasibility stage</w:t>
      </w:r>
      <w:r w:rsidR="00FA6C01">
        <w:t xml:space="preserve"> of when the data collection is initiated</w:t>
      </w:r>
      <w:r>
        <w:t xml:space="preserve">.  </w:t>
      </w:r>
    </w:p>
    <w:p w14:paraId="7BA2076C" w14:textId="7657361F" w:rsidR="00D24059" w:rsidRDefault="00D24059" w:rsidP="00DC7D27">
      <w:pPr>
        <w:pStyle w:val="ITTBody3"/>
      </w:pPr>
      <w:r>
        <w:t>EACs will carry out a full literature search to uncover relevant literature that may have been published since the register was established.</w:t>
      </w:r>
    </w:p>
    <w:p w14:paraId="6B363E6C" w14:textId="7430AA03" w:rsidR="00D24059" w:rsidRPr="00DD3168" w:rsidRDefault="00FA6C01" w:rsidP="00DC7D27">
      <w:pPr>
        <w:pStyle w:val="ITTBody3"/>
      </w:pPr>
      <w:r>
        <w:t>For</w:t>
      </w:r>
      <w:r w:rsidR="00EE54ED">
        <w:t xml:space="preserve"> data analysis, </w:t>
      </w:r>
      <w:r w:rsidR="008E2DF2" w:rsidRPr="00DD3168">
        <w:t>EACs will arrange and undertake data linkage with routine information systems (e.g. Hospital Episode Statistics) and other data sources in order to</w:t>
      </w:r>
      <w:r>
        <w:t xml:space="preserve"> </w:t>
      </w:r>
      <w:r w:rsidR="008E2DF2" w:rsidRPr="00DD3168">
        <w:t xml:space="preserve">check for extra safety, efficacy, clinical effectiveness or resource utilisation information. </w:t>
      </w:r>
      <w:r>
        <w:t xml:space="preserve"> </w:t>
      </w:r>
    </w:p>
    <w:p w14:paraId="1043C02A" w14:textId="59645270" w:rsidR="008E2DF2" w:rsidRDefault="00FA6C01" w:rsidP="00DC7D27">
      <w:pPr>
        <w:pStyle w:val="ITTBody3"/>
      </w:pPr>
      <w:r>
        <w:t xml:space="preserve">Normally </w:t>
      </w:r>
      <w:r w:rsidR="00CE73E9">
        <w:t xml:space="preserve">the </w:t>
      </w:r>
      <w:r>
        <w:t>data analysis</w:t>
      </w:r>
      <w:r w:rsidR="00D24059">
        <w:t xml:space="preserve"> paper</w:t>
      </w:r>
      <w:r>
        <w:t xml:space="preserve"> is required by NICE to appear in a</w:t>
      </w:r>
      <w:r w:rsidR="00CE73E9">
        <w:t xml:space="preserve"> high quality</w:t>
      </w:r>
      <w:r>
        <w:t xml:space="preserve"> peer reviewed publication</w:t>
      </w:r>
      <w:r w:rsidR="00CE73E9">
        <w:t>,</w:t>
      </w:r>
      <w:r>
        <w:t xml:space="preserve"> but unpublished data analysis may be accepted by NICE by agreement in advance in some circumstances.</w:t>
      </w:r>
    </w:p>
    <w:p w14:paraId="30438543" w14:textId="6F71DD95" w:rsidR="00551AA9" w:rsidRDefault="00551AA9" w:rsidP="0078395F">
      <w:pPr>
        <w:pStyle w:val="Heading3"/>
      </w:pPr>
      <w:bookmarkStart w:id="51" w:name="_Toc495071607"/>
      <w:r>
        <w:lastRenderedPageBreak/>
        <w:t>Economic modelling of interventions</w:t>
      </w:r>
      <w:r w:rsidR="00D7754E">
        <w:t xml:space="preserve"> in registers or databases</w:t>
      </w:r>
      <w:bookmarkEnd w:id="51"/>
      <w:r>
        <w:t xml:space="preserve"> </w:t>
      </w:r>
    </w:p>
    <w:p w14:paraId="435B8ABE" w14:textId="696EFA55" w:rsidR="00551AA9" w:rsidRPr="00DD3168" w:rsidRDefault="00D7754E" w:rsidP="00DC7D27">
      <w:pPr>
        <w:pStyle w:val="ITTBody3"/>
      </w:pPr>
      <w:r>
        <w:t xml:space="preserve">For some interventions on which register data has been collected, NICE will require economic modelling.  The appropriateness of this will normally be examined as part of the feasibility stage, to ensure that </w:t>
      </w:r>
      <w:proofErr w:type="spellStart"/>
      <w:r>
        <w:t>HRQoL</w:t>
      </w:r>
      <w:proofErr w:type="spellEnd"/>
      <w:r>
        <w:t xml:space="preserve"> data are collected in the register.   Although standard cost-effectiveness modelling will norma</w:t>
      </w:r>
      <w:r w:rsidR="00567985">
        <w:t>l</w:t>
      </w:r>
      <w:r>
        <w:t>ly be required via a de novo model, EACs may also be asked to make recommendations on the most efficient way of answering the cost-effectiveness uncertainties using register data.</w:t>
      </w:r>
      <w:r w:rsidR="009F17C4">
        <w:t xml:space="preserve">  The most appropriate modelling for Commissioning through Evaluation projects will be agreed in advance with NICE and NHS England when the work package is allocated.</w:t>
      </w:r>
    </w:p>
    <w:p w14:paraId="4EC2E875" w14:textId="5BA16844" w:rsidR="007E4791" w:rsidRDefault="00117B92" w:rsidP="00EA2E9C">
      <w:pPr>
        <w:pStyle w:val="Heading2"/>
      </w:pPr>
      <w:bookmarkStart w:id="52" w:name="_Toc484419293"/>
      <w:bookmarkStart w:id="53" w:name="_Toc484422238"/>
      <w:bookmarkStart w:id="54" w:name="_Toc495071608"/>
      <w:bookmarkEnd w:id="52"/>
      <w:bookmarkEnd w:id="53"/>
      <w:r>
        <w:t>Miscellaneous activities in support of evidence generation projects including observational dat</w:t>
      </w:r>
      <w:r w:rsidR="009E29E4">
        <w:t>a</w:t>
      </w:r>
      <w:bookmarkEnd w:id="54"/>
    </w:p>
    <w:p w14:paraId="169118D5" w14:textId="0F69CCDA" w:rsidR="00EC1722" w:rsidRDefault="00EC1722" w:rsidP="00EA2E9C">
      <w:pPr>
        <w:pStyle w:val="Heading3"/>
      </w:pPr>
      <w:bookmarkStart w:id="55" w:name="_Toc495071609"/>
      <w:r>
        <w:t>Feasibility studies</w:t>
      </w:r>
      <w:r w:rsidR="006F13BA">
        <w:t xml:space="preserve"> – Research facilitation</w:t>
      </w:r>
      <w:bookmarkEnd w:id="55"/>
    </w:p>
    <w:p w14:paraId="57726BC2" w14:textId="6474AF24" w:rsidR="00EC1722" w:rsidRDefault="00EC1722" w:rsidP="002136AE">
      <w:pPr>
        <w:pStyle w:val="ITTBody3"/>
        <w:rPr>
          <w:szCs w:val="24"/>
        </w:rPr>
      </w:pPr>
      <w:r w:rsidRPr="007E4791">
        <w:rPr>
          <w:szCs w:val="24"/>
        </w:rPr>
        <w:t xml:space="preserve">Research is usually commissioned by NICE after the publication of research recommendations in guidance. </w:t>
      </w:r>
      <w:r>
        <w:rPr>
          <w:szCs w:val="24"/>
        </w:rPr>
        <w:t xml:space="preserve">Where there is uncertainty about the clinical, financial or ethical viability of studies, the EAC may be required to carry out feasibility testing including </w:t>
      </w:r>
      <w:r w:rsidR="00F842F0">
        <w:rPr>
          <w:szCs w:val="24"/>
        </w:rPr>
        <w:t xml:space="preserve">new literature reviews and </w:t>
      </w:r>
      <w:r>
        <w:rPr>
          <w:szCs w:val="24"/>
        </w:rPr>
        <w:t>developing outline protocols for testing with clinical research experts. The output will be a report allowing NICE to decide whether to proceed to detailed protocol development.</w:t>
      </w:r>
    </w:p>
    <w:p w14:paraId="438B997F" w14:textId="0F41F5E7" w:rsidR="006F13BA" w:rsidRDefault="006F13BA" w:rsidP="00EA2E9C">
      <w:pPr>
        <w:pStyle w:val="Heading3"/>
      </w:pPr>
      <w:bookmarkStart w:id="56" w:name="_Toc495071610"/>
      <w:r>
        <w:t>Feasibility studies – Registers</w:t>
      </w:r>
      <w:bookmarkEnd w:id="56"/>
    </w:p>
    <w:p w14:paraId="21A51252" w14:textId="353878A4" w:rsidR="008310C5" w:rsidRDefault="008310C5" w:rsidP="002136AE">
      <w:pPr>
        <w:pStyle w:val="ITTBody3"/>
        <w:rPr>
          <w:szCs w:val="24"/>
        </w:rPr>
      </w:pPr>
      <w:r>
        <w:rPr>
          <w:szCs w:val="24"/>
        </w:rPr>
        <w:t xml:space="preserve">Register projects and Commissioning through Evaluation projects commissioned </w:t>
      </w:r>
      <w:r w:rsidR="00F64A69">
        <w:rPr>
          <w:szCs w:val="24"/>
        </w:rPr>
        <w:t xml:space="preserve">from </w:t>
      </w:r>
      <w:r>
        <w:rPr>
          <w:szCs w:val="24"/>
        </w:rPr>
        <w:t xml:space="preserve">NICE by NHS England will begin with a feasibility stage that establishes a range of factors affecting the feasibility of the project including finalising the questions to be answered in the projects, shaping the projects with the steering group (such as patient and centre selection), examining existing databases and exploring data collection options, as well as a literature review of current evidence. </w:t>
      </w:r>
    </w:p>
    <w:p w14:paraId="54BCA1DD" w14:textId="41988CCE" w:rsidR="008310C5" w:rsidRDefault="008310C5" w:rsidP="002136AE">
      <w:pPr>
        <w:pStyle w:val="Paragraphnonumbers"/>
        <w:spacing w:after="120" w:line="240" w:lineRule="auto"/>
      </w:pPr>
      <w:r>
        <w:t xml:space="preserve">The feasibility stage will produce output usually including; a plan for the register (and agreed dataset), an overview of the study design (agreed with the steering group), a protocol for the health economic analysis, a project management plan for the full </w:t>
      </w:r>
      <w:proofErr w:type="spellStart"/>
      <w:r>
        <w:t>CtE</w:t>
      </w:r>
      <w:proofErr w:type="spellEnd"/>
      <w:r>
        <w:t xml:space="preserve"> project, and draft applications for section 251 or research ethical approval as appropriate.</w:t>
      </w:r>
    </w:p>
    <w:p w14:paraId="639A7F76" w14:textId="5AF0BEE8" w:rsidR="008310C5" w:rsidRDefault="008310C5" w:rsidP="002136AE">
      <w:pPr>
        <w:pStyle w:val="Paragraphnonumbers"/>
        <w:spacing w:after="120" w:line="240" w:lineRule="auto"/>
      </w:pPr>
      <w:r>
        <w:t>If a register requires external contracts, the EAC will be required to establish the contracts and agree funding as outputs from the feasibility stage.</w:t>
      </w:r>
    </w:p>
    <w:p w14:paraId="176973C9" w14:textId="17E20DB0" w:rsidR="006F13BA" w:rsidRDefault="008310C5" w:rsidP="002136AE">
      <w:pPr>
        <w:pStyle w:val="ITTBody3"/>
        <w:rPr>
          <w:szCs w:val="24"/>
        </w:rPr>
      </w:pPr>
      <w:r>
        <w:t xml:space="preserve">The feasibility step for a Commissioning through Evaluation project is normally of 6 months duration but may be longer than this if agreements need to be made with third parties to access or collect data.  </w:t>
      </w:r>
    </w:p>
    <w:p w14:paraId="2AE18850" w14:textId="77777777" w:rsidR="00851582" w:rsidRPr="00C47C9C" w:rsidRDefault="00851582" w:rsidP="00EA2E9C">
      <w:pPr>
        <w:pStyle w:val="Heading3"/>
      </w:pPr>
      <w:bookmarkStart w:id="57" w:name="_Toc495071611"/>
      <w:r w:rsidRPr="00C47C9C">
        <w:t xml:space="preserve">Adverse and </w:t>
      </w:r>
      <w:r>
        <w:t>s</w:t>
      </w:r>
      <w:r w:rsidRPr="00C47C9C">
        <w:t xml:space="preserve">erious </w:t>
      </w:r>
      <w:r>
        <w:t>a</w:t>
      </w:r>
      <w:r w:rsidRPr="00C47C9C">
        <w:t xml:space="preserve">dverse </w:t>
      </w:r>
      <w:r>
        <w:t>e</w:t>
      </w:r>
      <w:r w:rsidRPr="00C47C9C">
        <w:t xml:space="preserve">vents in </w:t>
      </w:r>
      <w:r>
        <w:t>t</w:t>
      </w:r>
      <w:r w:rsidRPr="00C47C9C">
        <w:t>rials</w:t>
      </w:r>
      <w:bookmarkEnd w:id="57"/>
    </w:p>
    <w:p w14:paraId="29373B62" w14:textId="77777777" w:rsidR="00851582" w:rsidRPr="00DD3168" w:rsidRDefault="00851582" w:rsidP="00851582">
      <w:pPr>
        <w:pStyle w:val="ITTBody3"/>
      </w:pPr>
      <w:r w:rsidRPr="00DD3168">
        <w:t xml:space="preserve">NICE requires EACs to operate under principles of GCP in research.  Any adverse events involving people undergoing clinical trials or data collection exercises covered within the specification should be notified to bodies identified in the research </w:t>
      </w:r>
      <w:r w:rsidRPr="00DD3168">
        <w:lastRenderedPageBreak/>
        <w:t>protocol, which may include the MHRA, research ethics committee, and local R&amp;D department.  EACs should send a copy of the notification(s) to NICE</w:t>
      </w:r>
      <w:r w:rsidRPr="00FD7935">
        <w:t xml:space="preserve"> </w:t>
      </w:r>
      <w:r w:rsidRPr="00174163">
        <w:t>within no more than two working days from the emergence of the issue</w:t>
      </w:r>
      <w:r>
        <w:t>.  This includes incidents where data collected under the specification fails to meet basic information governance requirements</w:t>
      </w:r>
      <w:r w:rsidRPr="00DD3168">
        <w:t>.</w:t>
      </w:r>
    </w:p>
    <w:p w14:paraId="203434AE" w14:textId="5915DE8A" w:rsidR="006418CC" w:rsidRDefault="006418CC" w:rsidP="00EA2E9C">
      <w:pPr>
        <w:pStyle w:val="Heading3"/>
      </w:pPr>
      <w:bookmarkStart w:id="58" w:name="_Toc495071612"/>
      <w:r>
        <w:t>Grant application</w:t>
      </w:r>
      <w:r w:rsidR="00EA2E9C">
        <w:t>s</w:t>
      </w:r>
      <w:bookmarkEnd w:id="58"/>
    </w:p>
    <w:p w14:paraId="18DB48E5" w14:textId="0C6BB8B9" w:rsidR="006418CC" w:rsidRDefault="006418CC" w:rsidP="00DC7D27">
      <w:pPr>
        <w:pStyle w:val="ITTBody3"/>
      </w:pPr>
      <w:r>
        <w:t xml:space="preserve">Where the studies required to answer the research question(s) are beyond the scope of </w:t>
      </w:r>
      <w:r w:rsidR="004C523E">
        <w:t xml:space="preserve">the </w:t>
      </w:r>
      <w:r>
        <w:t xml:space="preserve">contract </w:t>
      </w:r>
      <w:r w:rsidR="00F137B5">
        <w:t>fra</w:t>
      </w:r>
      <w:r w:rsidR="004C523E">
        <w:t>mework (</w:t>
      </w:r>
      <w:r w:rsidR="00A611C8">
        <w:t>e.g.</w:t>
      </w:r>
      <w:r w:rsidR="004C523E">
        <w:t xml:space="preserve"> in cost or duration)</w:t>
      </w:r>
      <w:r>
        <w:t xml:space="preserve">, NICE may ask the EAC to prepare </w:t>
      </w:r>
      <w:r w:rsidR="004C523E">
        <w:t xml:space="preserve">1 or more </w:t>
      </w:r>
      <w:r>
        <w:t>grant application</w:t>
      </w:r>
      <w:r w:rsidR="004C523E">
        <w:t>s</w:t>
      </w:r>
      <w:r>
        <w:t xml:space="preserve"> to </w:t>
      </w:r>
      <w:r w:rsidR="004C523E">
        <w:t xml:space="preserve">a </w:t>
      </w:r>
      <w:r>
        <w:t xml:space="preserve">funding body, </w:t>
      </w:r>
      <w:r w:rsidR="009866AD">
        <w:t>company</w:t>
      </w:r>
      <w:r>
        <w:t>, or other source of financial support</w:t>
      </w:r>
      <w:r w:rsidR="004C523E">
        <w:t xml:space="preserve">. </w:t>
      </w:r>
      <w:r>
        <w:t xml:space="preserve">The process of applying for independent income to support evidence generation will include revisions of applications to the same funding body. </w:t>
      </w:r>
    </w:p>
    <w:p w14:paraId="599A42BD" w14:textId="77777777" w:rsidR="006B4203" w:rsidRDefault="006B4203" w:rsidP="00EA2E9C">
      <w:pPr>
        <w:pStyle w:val="Heading3"/>
      </w:pPr>
      <w:bookmarkStart w:id="59" w:name="_Toc495071613"/>
      <w:r>
        <w:t>Data collection requirements</w:t>
      </w:r>
      <w:bookmarkEnd w:id="59"/>
    </w:p>
    <w:p w14:paraId="0DFF369D" w14:textId="77777777" w:rsidR="006B4203" w:rsidRPr="00423BBF" w:rsidRDefault="006B4203" w:rsidP="006B4203">
      <w:pPr>
        <w:pStyle w:val="ITTBody3"/>
      </w:pPr>
      <w:r w:rsidRPr="00423BBF">
        <w:t xml:space="preserve">The data collection and development role will be carried out by EACs on NICE’s behalf within the general principles of </w:t>
      </w:r>
      <w:r>
        <w:t xml:space="preserve">the 1998 Data Protection Act and </w:t>
      </w:r>
      <w:r w:rsidRPr="00423BBF">
        <w:t>Good Clinical Practice (GCP) in research</w:t>
      </w:r>
      <w:r>
        <w:t xml:space="preserve"> and the 1998 Data Protection Act</w:t>
      </w:r>
      <w:r w:rsidRPr="00423BBF">
        <w:t xml:space="preserve"> as outlined in the Research Governance Framework for Health and Social Care 2005</w:t>
      </w:r>
      <w:r>
        <w:t xml:space="preserve"> and subsequent updates as specified in the </w:t>
      </w:r>
      <w:r w:rsidRPr="003E2A85">
        <w:t>UK Policy Framework for Health and Social Care Research</w:t>
      </w:r>
      <w:r>
        <w:t xml:space="preserve"> produced by the </w:t>
      </w:r>
      <w:r w:rsidRPr="003E2A85">
        <w:t>Health Research Authority</w:t>
      </w:r>
      <w:r>
        <w:t xml:space="preserve"> (HRA)</w:t>
      </w:r>
      <w:r w:rsidRPr="00423BBF">
        <w:t xml:space="preserve">.  As part of the GCP approach, the EACs will be responsible for advising NICE on whether </w:t>
      </w:r>
      <w:r>
        <w:t>favourable ethical opinion</w:t>
      </w:r>
      <w:r w:rsidRPr="00423BBF">
        <w:t xml:space="preserve"> is required for allocated register/data development work packages, and, where it is needed, for obtaining positive ethics </w:t>
      </w:r>
      <w:r>
        <w:t>opinion</w:t>
      </w:r>
      <w:r w:rsidRPr="00423BBF">
        <w:t xml:space="preserve"> before the work package begins. </w:t>
      </w:r>
      <w:r>
        <w:t>Where ethics approval is considered unnecessary, the EAC will be required to record how data protection and information governance requirements are met. This should include analysis of the sensitivity of all data fields proposed for collection.</w:t>
      </w:r>
    </w:p>
    <w:p w14:paraId="12DED25F" w14:textId="77777777" w:rsidR="006B4203" w:rsidRPr="00423BBF" w:rsidRDefault="006B4203" w:rsidP="006B4203">
      <w:pPr>
        <w:pStyle w:val="ITTBody3"/>
      </w:pPr>
      <w:r w:rsidRPr="00423BBF">
        <w:t>In order to facilitate this work, EACs should make all necessary applications to comply with information governance requirements.  These include but are not restricted to:</w:t>
      </w:r>
    </w:p>
    <w:p w14:paraId="093935DF" w14:textId="77777777" w:rsidR="006B4203" w:rsidRDefault="006B4203" w:rsidP="00CB440B">
      <w:pPr>
        <w:pStyle w:val="ITTBullet1"/>
        <w:numPr>
          <w:ilvl w:val="0"/>
          <w:numId w:val="9"/>
        </w:numPr>
        <w:rPr>
          <w:sz w:val="24"/>
        </w:rPr>
      </w:pPr>
      <w:r>
        <w:rPr>
          <w:sz w:val="24"/>
        </w:rPr>
        <w:t xml:space="preserve">general application of the </w:t>
      </w:r>
      <w:proofErr w:type="spellStart"/>
      <w:r>
        <w:rPr>
          <w:sz w:val="24"/>
        </w:rPr>
        <w:t>Caldicott</w:t>
      </w:r>
      <w:proofErr w:type="spellEnd"/>
      <w:r>
        <w:rPr>
          <w:sz w:val="24"/>
        </w:rPr>
        <w:t xml:space="preserve"> Principles when using confidential health and care information</w:t>
      </w:r>
    </w:p>
    <w:p w14:paraId="72D457B1" w14:textId="77777777" w:rsidR="006B4203" w:rsidRPr="00423BBF" w:rsidRDefault="006B4203" w:rsidP="00CB440B">
      <w:pPr>
        <w:pStyle w:val="ITTBullet1"/>
        <w:numPr>
          <w:ilvl w:val="0"/>
          <w:numId w:val="9"/>
        </w:numPr>
        <w:rPr>
          <w:sz w:val="24"/>
        </w:rPr>
      </w:pPr>
      <w:proofErr w:type="gramStart"/>
      <w:r w:rsidRPr="00423BBF">
        <w:rPr>
          <w:sz w:val="24"/>
        </w:rPr>
        <w:t>completion</w:t>
      </w:r>
      <w:proofErr w:type="gramEnd"/>
      <w:r w:rsidRPr="00423BBF">
        <w:rPr>
          <w:sz w:val="24"/>
        </w:rPr>
        <w:t xml:space="preserve"> of the Information Governance Statement of Compliance process to the satisfaction of NHS</w:t>
      </w:r>
      <w:r>
        <w:rPr>
          <w:sz w:val="24"/>
        </w:rPr>
        <w:t xml:space="preserve"> Digital</w:t>
      </w:r>
      <w:r w:rsidRPr="00423BBF">
        <w:rPr>
          <w:sz w:val="24"/>
        </w:rPr>
        <w:t xml:space="preserve"> (more information at </w:t>
      </w:r>
      <w:hyperlink r:id="rId11" w:history="1">
        <w:r w:rsidRPr="00423BBF">
          <w:rPr>
            <w:sz w:val="24"/>
          </w:rPr>
          <w:t>http://www.connectingforhealth.nhs.uk/systemsandservices/infogov/igsoc</w:t>
        </w:r>
      </w:hyperlink>
      <w:r w:rsidRPr="00423BBF">
        <w:rPr>
          <w:sz w:val="24"/>
        </w:rPr>
        <w:t>).</w:t>
      </w:r>
      <w:r>
        <w:rPr>
          <w:sz w:val="24"/>
        </w:rPr>
        <w:t xml:space="preserve"> </w:t>
      </w:r>
      <w:r w:rsidRPr="00423BBF">
        <w:rPr>
          <w:sz w:val="24"/>
        </w:rPr>
        <w:t xml:space="preserve">  </w:t>
      </w:r>
    </w:p>
    <w:p w14:paraId="57351D88" w14:textId="77777777" w:rsidR="006B4203" w:rsidRPr="00423BBF" w:rsidRDefault="006B4203" w:rsidP="00CB440B">
      <w:pPr>
        <w:pStyle w:val="ITTBullet1"/>
        <w:numPr>
          <w:ilvl w:val="0"/>
          <w:numId w:val="9"/>
        </w:numPr>
        <w:rPr>
          <w:sz w:val="24"/>
        </w:rPr>
      </w:pPr>
      <w:proofErr w:type="gramStart"/>
      <w:r w:rsidRPr="00423BBF">
        <w:rPr>
          <w:sz w:val="24"/>
        </w:rPr>
        <w:t>demonstration</w:t>
      </w:r>
      <w:proofErr w:type="gramEnd"/>
      <w:r w:rsidRPr="00423BBF">
        <w:rPr>
          <w:sz w:val="24"/>
        </w:rPr>
        <w:t xml:space="preserve"> of compliance with the Data Protection Act 1998</w:t>
      </w:r>
      <w:r>
        <w:rPr>
          <w:sz w:val="24"/>
        </w:rPr>
        <w:t xml:space="preserve"> or any succeeding legislation</w:t>
      </w:r>
      <w:r w:rsidRPr="00423BBF">
        <w:rPr>
          <w:sz w:val="24"/>
        </w:rPr>
        <w:t>. This is also particularly relevant when data will leave or enter the EU. Appropriate regard needs to be paid to international regulation.</w:t>
      </w:r>
    </w:p>
    <w:p w14:paraId="2BBACA8A" w14:textId="77777777" w:rsidR="006B4203" w:rsidRPr="00423BBF" w:rsidRDefault="006B4203" w:rsidP="00CB440B">
      <w:pPr>
        <w:pStyle w:val="ITTBullet1"/>
        <w:numPr>
          <w:ilvl w:val="0"/>
          <w:numId w:val="9"/>
        </w:numPr>
        <w:rPr>
          <w:sz w:val="24"/>
        </w:rPr>
      </w:pPr>
      <w:r w:rsidRPr="00423BBF">
        <w:rPr>
          <w:sz w:val="24"/>
        </w:rPr>
        <w:t>completion of the Confidentiality Advisory Group application process to comply with the NHS Health Research Authority requirements for Section 251 approval</w:t>
      </w:r>
    </w:p>
    <w:p w14:paraId="37F8EBB2" w14:textId="77777777" w:rsidR="006B4203" w:rsidRPr="00423BBF" w:rsidRDefault="006B4203" w:rsidP="00CB440B">
      <w:pPr>
        <w:pStyle w:val="ITTBullet1"/>
        <w:numPr>
          <w:ilvl w:val="0"/>
          <w:numId w:val="9"/>
        </w:numPr>
        <w:spacing w:after="240"/>
        <w:ind w:left="714" w:hanging="357"/>
        <w:rPr>
          <w:sz w:val="24"/>
        </w:rPr>
      </w:pPr>
      <w:proofErr w:type="gramStart"/>
      <w:r w:rsidRPr="00423BBF">
        <w:rPr>
          <w:sz w:val="24"/>
        </w:rPr>
        <w:t>any</w:t>
      </w:r>
      <w:proofErr w:type="gramEnd"/>
      <w:r w:rsidRPr="00423BBF">
        <w:rPr>
          <w:sz w:val="24"/>
        </w:rPr>
        <w:t xml:space="preserve"> other compliance requirements for accessing relevant data sets from the NHS </w:t>
      </w:r>
      <w:r>
        <w:rPr>
          <w:sz w:val="24"/>
        </w:rPr>
        <w:t>Digital</w:t>
      </w:r>
      <w:r w:rsidRPr="00423BBF">
        <w:rPr>
          <w:sz w:val="24"/>
        </w:rPr>
        <w:t xml:space="preserve"> and Office for National Statistics.</w:t>
      </w:r>
    </w:p>
    <w:p w14:paraId="6376E427" w14:textId="77777777" w:rsidR="006B4203" w:rsidRDefault="006B4203" w:rsidP="006B4203">
      <w:pPr>
        <w:pStyle w:val="ITTBody3"/>
      </w:pPr>
      <w:r w:rsidRPr="00423BBF">
        <w:lastRenderedPageBreak/>
        <w:t xml:space="preserve">In advising NICE and becoming appropriately involved in developing and using bespoke and routine datasets, EACs will be expected to keep abreast of important national initiatives </w:t>
      </w:r>
      <w:r>
        <w:t xml:space="preserve">on the quality of clinical data collection </w:t>
      </w:r>
      <w:r w:rsidRPr="00423BBF">
        <w:t xml:space="preserve">such as HQIP </w:t>
      </w:r>
      <w:r>
        <w:t xml:space="preserve">and any quality standards agreed by </w:t>
      </w:r>
      <w:proofErr w:type="spellStart"/>
      <w:r>
        <w:t>EUnetHTA</w:t>
      </w:r>
      <w:proofErr w:type="spellEnd"/>
      <w:r w:rsidRPr="00423BBF">
        <w:t xml:space="preserve">.  </w:t>
      </w:r>
    </w:p>
    <w:p w14:paraId="4E9B12C1" w14:textId="77777777" w:rsidR="00322FC6" w:rsidRPr="00F86A02" w:rsidRDefault="00322FC6" w:rsidP="0086060C">
      <w:pPr>
        <w:pStyle w:val="Heading3"/>
        <w:keepNext/>
      </w:pPr>
      <w:bookmarkStart w:id="60" w:name="_Toc494744012"/>
      <w:bookmarkStart w:id="61" w:name="_Toc495071614"/>
      <w:r w:rsidRPr="00F86A02">
        <w:t>Systematic review and meta-analysis</w:t>
      </w:r>
      <w:bookmarkEnd w:id="60"/>
      <w:bookmarkEnd w:id="61"/>
    </w:p>
    <w:p w14:paraId="4B035D23" w14:textId="1C55DB97" w:rsidR="00A410CD" w:rsidRDefault="0086060C" w:rsidP="00322FC6">
      <w:pPr>
        <w:pStyle w:val="ITTBody3"/>
      </w:pPr>
      <w:r>
        <w:t>S</w:t>
      </w:r>
      <w:r w:rsidR="00322FC6" w:rsidRPr="00DD3168">
        <w:t xml:space="preserve">ystematic reviews </w:t>
      </w:r>
      <w:r w:rsidR="00322FC6">
        <w:t xml:space="preserve">and meta-analysis of </w:t>
      </w:r>
      <w:r w:rsidR="00322FC6" w:rsidRPr="00DD3168">
        <w:t xml:space="preserve">evidence </w:t>
      </w:r>
      <w:r>
        <w:t>may be in</w:t>
      </w:r>
      <w:r w:rsidRPr="00DD3168">
        <w:t xml:space="preserve"> </w:t>
      </w:r>
      <w:r w:rsidR="00322FC6">
        <w:t xml:space="preserve">scope </w:t>
      </w:r>
      <w:r>
        <w:t>for some</w:t>
      </w:r>
      <w:r w:rsidR="00322FC6">
        <w:t xml:space="preserve"> observational data work package</w:t>
      </w:r>
      <w:r>
        <w:t>s</w:t>
      </w:r>
      <w:r w:rsidR="00322FC6" w:rsidRPr="00DD3168">
        <w:t xml:space="preserve">.  </w:t>
      </w:r>
      <w:r>
        <w:t xml:space="preserve">This will normally be where the quantity of </w:t>
      </w:r>
      <w:r w:rsidR="00A410CD">
        <w:t>relevant evidence</w:t>
      </w:r>
      <w:r>
        <w:t xml:space="preserve"> published during the</w:t>
      </w:r>
      <w:r w:rsidR="00A410CD">
        <w:t xml:space="preserve"> primary</w:t>
      </w:r>
      <w:r>
        <w:t xml:space="preserve"> data collection period is known </w:t>
      </w:r>
      <w:r w:rsidR="00A410CD">
        <w:t xml:space="preserve">or expected </w:t>
      </w:r>
      <w:r>
        <w:t>to be large.</w:t>
      </w:r>
      <w:r w:rsidR="00A410CD">
        <w:t xml:space="preserve">  NICE may ask the EAC for advice on the need for a systematic review in these circumstances.</w:t>
      </w:r>
      <w:r>
        <w:t xml:space="preserve">  </w:t>
      </w:r>
    </w:p>
    <w:p w14:paraId="2E2B464A" w14:textId="28FF5612" w:rsidR="00322FC6" w:rsidRDefault="00322FC6" w:rsidP="00322FC6">
      <w:pPr>
        <w:pStyle w:val="ITTBody3"/>
      </w:pPr>
      <w:r>
        <w:t>The EAC will be responsible for seeking appropriate advice in preparing the systematic review from individuals and organisations, including but not limited to:</w:t>
      </w:r>
    </w:p>
    <w:p w14:paraId="4D3445FF" w14:textId="77777777" w:rsidR="00322FC6" w:rsidRPr="006504F7" w:rsidRDefault="00322FC6" w:rsidP="00322FC6">
      <w:pPr>
        <w:pStyle w:val="ITTBody3"/>
        <w:numPr>
          <w:ilvl w:val="0"/>
          <w:numId w:val="8"/>
        </w:numPr>
      </w:pPr>
      <w:r w:rsidRPr="006504F7">
        <w:rPr>
          <w:szCs w:val="24"/>
        </w:rPr>
        <w:t>companies, if a medical device or devices are involved in the procedure</w:t>
      </w:r>
    </w:p>
    <w:p w14:paraId="696E1B8E" w14:textId="77777777" w:rsidR="00322FC6" w:rsidRPr="006504F7" w:rsidRDefault="00322FC6" w:rsidP="00322FC6">
      <w:pPr>
        <w:pStyle w:val="ITTBody3"/>
        <w:numPr>
          <w:ilvl w:val="0"/>
          <w:numId w:val="8"/>
        </w:numPr>
      </w:pPr>
      <w:r w:rsidRPr="000D09D1">
        <w:rPr>
          <w:szCs w:val="24"/>
        </w:rPr>
        <w:t>patient groups, for example, in the interpretation of patient</w:t>
      </w:r>
      <w:r w:rsidRPr="00FA4F98">
        <w:rPr>
          <w:rFonts w:ascii="MS Gothic" w:eastAsia="MS Gothic" w:hAnsi="MS Gothic" w:cs="MS Gothic"/>
          <w:szCs w:val="24"/>
        </w:rPr>
        <w:t>‑</w:t>
      </w:r>
      <w:r w:rsidRPr="006504F7">
        <w:rPr>
          <w:szCs w:val="24"/>
        </w:rPr>
        <w:t>reported outcomes</w:t>
      </w:r>
    </w:p>
    <w:p w14:paraId="40240136" w14:textId="77777777" w:rsidR="00322FC6" w:rsidRPr="000D09D1" w:rsidRDefault="00322FC6" w:rsidP="00322FC6">
      <w:pPr>
        <w:pStyle w:val="ITTBody3"/>
        <w:numPr>
          <w:ilvl w:val="0"/>
          <w:numId w:val="8"/>
        </w:numPr>
      </w:pPr>
      <w:r w:rsidRPr="000D09D1">
        <w:rPr>
          <w:szCs w:val="24"/>
        </w:rPr>
        <w:t>regulators such as the Medicines and Healthcare products Regulatory Agency and the US Food and Drug Administration, in relation to the regulatory status of products and safety reports.</w:t>
      </w:r>
    </w:p>
    <w:p w14:paraId="404F3A4D" w14:textId="77777777" w:rsidR="00322FC6" w:rsidRPr="006504F7" w:rsidRDefault="00322FC6" w:rsidP="00322FC6">
      <w:pPr>
        <w:pStyle w:val="ITTBody3"/>
        <w:numPr>
          <w:ilvl w:val="0"/>
          <w:numId w:val="8"/>
        </w:numPr>
        <w:spacing w:after="240"/>
        <w:ind w:left="714" w:hanging="357"/>
      </w:pPr>
      <w:proofErr w:type="gramStart"/>
      <w:r>
        <w:rPr>
          <w:szCs w:val="24"/>
        </w:rPr>
        <w:t>c</w:t>
      </w:r>
      <w:r w:rsidRPr="006504F7">
        <w:rPr>
          <w:szCs w:val="24"/>
        </w:rPr>
        <w:t>linical</w:t>
      </w:r>
      <w:proofErr w:type="gramEnd"/>
      <w:r w:rsidRPr="006504F7">
        <w:rPr>
          <w:szCs w:val="24"/>
        </w:rPr>
        <w:t xml:space="preserve"> specialists and specialist societi</w:t>
      </w:r>
      <w:r w:rsidRPr="000D09D1">
        <w:rPr>
          <w:szCs w:val="24"/>
        </w:rPr>
        <w:t>es</w:t>
      </w:r>
      <w:r>
        <w:rPr>
          <w:szCs w:val="24"/>
        </w:rPr>
        <w:t>.</w:t>
      </w:r>
    </w:p>
    <w:p w14:paraId="3A7C72F7" w14:textId="24D94A10" w:rsidR="00322FC6" w:rsidRPr="00DD3168" w:rsidRDefault="00322FC6" w:rsidP="00322FC6">
      <w:pPr>
        <w:pStyle w:val="ITTBody3"/>
      </w:pPr>
      <w:r w:rsidRPr="00DD3168">
        <w:t>The EAC will produce a systematic review, with meta-analysis if required.</w:t>
      </w:r>
      <w:r>
        <w:t xml:space="preserve"> </w:t>
      </w:r>
      <w:r w:rsidRPr="00DD3168">
        <w:t xml:space="preserve"> The final review should be of a quality that enables</w:t>
      </w:r>
      <w:r w:rsidR="00A410CD">
        <w:t xml:space="preserve"> NICE and</w:t>
      </w:r>
      <w:r w:rsidRPr="00DD3168">
        <w:t xml:space="preserve"> </w:t>
      </w:r>
      <w:r>
        <w:t>NHS England</w:t>
      </w:r>
      <w:r w:rsidRPr="00DD3168">
        <w:t xml:space="preserve"> to formulate </w:t>
      </w:r>
      <w:r>
        <w:t>commissioning</w:t>
      </w:r>
      <w:r w:rsidRPr="00DD3168">
        <w:t xml:space="preserve"> recommendations on the </w:t>
      </w:r>
      <w:r w:rsidR="00C504A5">
        <w:t>procedure or technology on which observational data is being gathered.</w:t>
      </w:r>
    </w:p>
    <w:p w14:paraId="53534326" w14:textId="40ABF358" w:rsidR="00322FC6" w:rsidRPr="00DD3168" w:rsidRDefault="00322FC6" w:rsidP="00322FC6">
      <w:pPr>
        <w:pStyle w:val="ITTBody3"/>
      </w:pPr>
      <w:r w:rsidRPr="00DD3168">
        <w:t xml:space="preserve">The EAC may also be called on to comment on the validity of </w:t>
      </w:r>
      <w:r w:rsidR="00C504A5">
        <w:t>any</w:t>
      </w:r>
      <w:r w:rsidRPr="00DD3168">
        <w:t xml:space="preserve"> comments relating to the contents of the systematic review (and meta-analysis, if carried out), and to assist NICE in drafting responses to these. </w:t>
      </w:r>
    </w:p>
    <w:p w14:paraId="42A1A746" w14:textId="42661E51" w:rsidR="00322FC6" w:rsidRPr="00423BBF" w:rsidRDefault="00322FC6" w:rsidP="006B4203">
      <w:pPr>
        <w:pStyle w:val="ITTBody3"/>
      </w:pPr>
      <w:r w:rsidRPr="00DD3168">
        <w:t xml:space="preserve">The systematic review </w:t>
      </w:r>
      <w:r w:rsidR="00C504A5">
        <w:t>may be</w:t>
      </w:r>
      <w:r w:rsidR="00C504A5" w:rsidRPr="00DD3168">
        <w:t xml:space="preserve"> </w:t>
      </w:r>
      <w:r w:rsidRPr="00DD3168">
        <w:t xml:space="preserve">made publicly available </w:t>
      </w:r>
      <w:r w:rsidR="00C504A5">
        <w:t>by NHS England or NICE</w:t>
      </w:r>
      <w:r w:rsidRPr="00DD3168">
        <w:t xml:space="preserve">.  NICE anticipates that reports on systematic reviews for </w:t>
      </w:r>
      <w:r w:rsidR="00C504A5">
        <w:t>observational data projects</w:t>
      </w:r>
      <w:r w:rsidRPr="00DD3168">
        <w:t xml:space="preserve"> will be published in high impact peer-reviewed journals.</w:t>
      </w:r>
    </w:p>
    <w:p w14:paraId="0A1F560D" w14:textId="07A8B8B7" w:rsidR="00E375C6" w:rsidRDefault="00E375C6" w:rsidP="00EA2E9C">
      <w:pPr>
        <w:pStyle w:val="Heading3"/>
      </w:pPr>
      <w:bookmarkStart w:id="62" w:name="_Toc495071615"/>
      <w:r>
        <w:t>NHS England Steering Groups and NHS clinical involvement in projects</w:t>
      </w:r>
      <w:bookmarkEnd w:id="62"/>
    </w:p>
    <w:p w14:paraId="56FB7447" w14:textId="4CC8314B" w:rsidR="00E375C6" w:rsidRPr="00E375C6" w:rsidRDefault="00E375C6" w:rsidP="00DC7D27">
      <w:pPr>
        <w:pStyle w:val="ITTBody3"/>
      </w:pPr>
      <w:r>
        <w:t xml:space="preserve">In delivering register modules, EACs may be required to work with and support NHS England Steering Group structures or pre-existing groups of collaborating NHS clinicians and researchers.  </w:t>
      </w:r>
    </w:p>
    <w:p w14:paraId="631B99DC" w14:textId="77777777" w:rsidR="006B4203" w:rsidRDefault="006B4203" w:rsidP="00EA2E9C">
      <w:pPr>
        <w:pStyle w:val="Heading3"/>
      </w:pPr>
      <w:bookmarkStart w:id="63" w:name="_Toc495071616"/>
      <w:r>
        <w:t>Agreements with third party providers</w:t>
      </w:r>
      <w:bookmarkEnd w:id="63"/>
    </w:p>
    <w:p w14:paraId="34EA8A21" w14:textId="3ED7FED1" w:rsidR="006B4203" w:rsidRDefault="006B4203" w:rsidP="006B4203">
      <w:pPr>
        <w:pStyle w:val="ITTBody3"/>
      </w:pPr>
      <w:r w:rsidRPr="00423BBF">
        <w:t>For both existing and new registers, EACs will ensure that a suitable agreement (such as a Memorandum</w:t>
      </w:r>
      <w:r w:rsidR="00DF6DF5">
        <w:t xml:space="preserve"> of </w:t>
      </w:r>
      <w:r w:rsidR="00DF6DF5" w:rsidRPr="00010BCA">
        <w:t xml:space="preserve">Agreement (see schedule 8 Annex </w:t>
      </w:r>
      <w:r w:rsidR="00010BCA" w:rsidRPr="00010BCA">
        <w:t>2a</w:t>
      </w:r>
      <w:r w:rsidRPr="00010BCA">
        <w:t>) is</w:t>
      </w:r>
      <w:r w:rsidRPr="00423BBF">
        <w:t xml:space="preserve"> in place between their organisation and the partner(s) involved in the register or dataset before the work commences, even where no funding is passed from the EAC to the working partners.  This is to reassure NICE and the EAC that all partners are committed to the content and delivery date of the work package.  EACs will where </w:t>
      </w:r>
      <w:r w:rsidRPr="00423BBF">
        <w:lastRenderedPageBreak/>
        <w:t xml:space="preserve">necessary set aside resources to make changes to registers held or owned by other bodies, to meet NICE’s needs. </w:t>
      </w:r>
      <w:r w:rsidR="00CE73E9">
        <w:t xml:space="preserve"> EACs should meet the costs of any subcontracting or procurement that is required.</w:t>
      </w:r>
    </w:p>
    <w:p w14:paraId="43CD31FE" w14:textId="77777777" w:rsidR="00A611C8" w:rsidRPr="00A611C8" w:rsidRDefault="00A611C8" w:rsidP="00A410CD">
      <w:pPr>
        <w:pStyle w:val="Heading2"/>
        <w:keepNext/>
        <w:ind w:hanging="578"/>
      </w:pPr>
      <w:bookmarkStart w:id="64" w:name="_Toc495071617"/>
      <w:r w:rsidRPr="00EA54B3">
        <w:t>Research</w:t>
      </w:r>
      <w:r w:rsidRPr="00A611C8">
        <w:t xml:space="preserve"> governance and ethics support</w:t>
      </w:r>
      <w:bookmarkEnd w:id="64"/>
    </w:p>
    <w:p w14:paraId="3203BCE2" w14:textId="77777777" w:rsidR="00A611C8" w:rsidRPr="00A611C8" w:rsidRDefault="00A611C8" w:rsidP="00A611C8">
      <w:pPr>
        <w:pStyle w:val="ITTBody3"/>
      </w:pPr>
      <w:r w:rsidRPr="00A611C8">
        <w:t>The NICE Science Policy &amp; Research team undertake methodological research on behalf of NICE, and support other teams at NICE acting as both participants and partners in research projects. To carry out this research activity, support is required for:</w:t>
      </w:r>
    </w:p>
    <w:p w14:paraId="5471FB3F" w14:textId="77777777" w:rsidR="00A611C8" w:rsidRPr="00A611C8" w:rsidRDefault="00A611C8" w:rsidP="0078395F">
      <w:pPr>
        <w:pStyle w:val="Heading3"/>
      </w:pPr>
      <w:bookmarkStart w:id="65" w:name="_Toc495071618"/>
      <w:r w:rsidRPr="00A611C8">
        <w:t>Research governance</w:t>
      </w:r>
      <w:bookmarkEnd w:id="65"/>
      <w:r w:rsidRPr="00A611C8">
        <w:t xml:space="preserve">  </w:t>
      </w:r>
    </w:p>
    <w:p w14:paraId="33C0953A" w14:textId="77777777" w:rsidR="00A611C8" w:rsidRPr="00A611C8" w:rsidRDefault="00A611C8" w:rsidP="00A611C8">
      <w:pPr>
        <w:pStyle w:val="ITTBody3"/>
      </w:pPr>
      <w:r w:rsidRPr="00A611C8">
        <w:t>The EAC would be required to respond to ad-hoc research governance queries, which would not require full ethical review and/or opinion. The EAC would also be required to help with updating NICE’s research governance policy.</w:t>
      </w:r>
    </w:p>
    <w:p w14:paraId="7E2996C7" w14:textId="77777777" w:rsidR="00A611C8" w:rsidRPr="00A611C8" w:rsidRDefault="00A611C8" w:rsidP="0078395F">
      <w:pPr>
        <w:pStyle w:val="Heading3"/>
      </w:pPr>
      <w:bookmarkStart w:id="66" w:name="_Toc495071619"/>
      <w:r w:rsidRPr="00A611C8">
        <w:t>Ethics support</w:t>
      </w:r>
      <w:bookmarkEnd w:id="66"/>
    </w:p>
    <w:p w14:paraId="1C8A3FCA" w14:textId="77777777" w:rsidR="00A611C8" w:rsidRPr="00A611C8" w:rsidRDefault="00A611C8" w:rsidP="00A611C8">
      <w:pPr>
        <w:pStyle w:val="ITTBody3"/>
      </w:pPr>
      <w:r w:rsidRPr="00A611C8">
        <w:t xml:space="preserve">To deliver this module the EAC must give support about any potential ethical issues associated with a proposed research project, particularly where participants are identified. The EAC must either have access to a Research Ethics Committee (REC), within its own organisation/consortium or have an agreement with an established REC.  Support is required to (1) determine whether an ethical opinion is needed for a particular project and (2) where required, to support the NICE team to take the project through a research ethics application process with the REC, in accordance with the processes and documentation as required by the REC. As part of this process the EAC is required to review the relevant documents such as research protocols, questionnaires, consent forms, interview forms. </w:t>
      </w:r>
    </w:p>
    <w:p w14:paraId="7EBDE6A5" w14:textId="77777777" w:rsidR="00A611C8" w:rsidRPr="00A611C8" w:rsidRDefault="00A611C8" w:rsidP="00A611C8">
      <w:pPr>
        <w:pStyle w:val="ITTBody3"/>
      </w:pPr>
      <w:r w:rsidRPr="00A611C8">
        <w:t xml:space="preserve">Based on the research governance and ethics activity in previous years at NICE, only a minority of queries require an in depth review, with a few progressing to ethical application stage to gain ethical opinion.  </w:t>
      </w:r>
    </w:p>
    <w:p w14:paraId="564645F8" w14:textId="77777777" w:rsidR="00A611C8" w:rsidRPr="00A611C8" w:rsidRDefault="00A611C8" w:rsidP="00A611C8">
      <w:pPr>
        <w:pStyle w:val="ITTBody3"/>
      </w:pPr>
      <w:r w:rsidRPr="00A611C8">
        <w:t>The Contractor will provide:</w:t>
      </w:r>
    </w:p>
    <w:p w14:paraId="60F72903" w14:textId="77777777" w:rsidR="00A611C8" w:rsidRPr="00A611C8" w:rsidRDefault="00A611C8" w:rsidP="00A611C8">
      <w:pPr>
        <w:pStyle w:val="ITTBody3"/>
        <w:numPr>
          <w:ilvl w:val="0"/>
          <w:numId w:val="17"/>
        </w:numPr>
      </w:pPr>
      <w:r w:rsidRPr="00A611C8">
        <w:t>Advice to NICE regarding its research governance processes, including its research governance policy.</w:t>
      </w:r>
    </w:p>
    <w:p w14:paraId="04ED43D7" w14:textId="77777777" w:rsidR="00A611C8" w:rsidRPr="00A611C8" w:rsidRDefault="00A611C8" w:rsidP="00A611C8">
      <w:pPr>
        <w:pStyle w:val="ITTBody3"/>
        <w:numPr>
          <w:ilvl w:val="0"/>
          <w:numId w:val="17"/>
        </w:numPr>
      </w:pPr>
      <w:r w:rsidRPr="00A611C8">
        <w:t xml:space="preserve">Expertise in the ethical aspects of research projects. </w:t>
      </w:r>
    </w:p>
    <w:p w14:paraId="1D504A3A" w14:textId="77777777" w:rsidR="00A611C8" w:rsidRPr="00A611C8" w:rsidRDefault="00A611C8" w:rsidP="00A611C8">
      <w:pPr>
        <w:pStyle w:val="ITTBody3"/>
        <w:numPr>
          <w:ilvl w:val="0"/>
          <w:numId w:val="17"/>
        </w:numPr>
      </w:pPr>
      <w:r w:rsidRPr="00A611C8">
        <w:t xml:space="preserve">An established process to take NICE’s research projects through the research ethics application process and manage this process on behalf of NICE, using the contracted organisation’s mechanisms </w:t>
      </w:r>
    </w:p>
    <w:p w14:paraId="2C3C529C" w14:textId="77777777" w:rsidR="00A611C8" w:rsidRPr="00A611C8" w:rsidRDefault="00A611C8" w:rsidP="00A611C8">
      <w:pPr>
        <w:pStyle w:val="ITTBody3"/>
        <w:numPr>
          <w:ilvl w:val="0"/>
          <w:numId w:val="17"/>
        </w:numPr>
      </w:pPr>
      <w:r w:rsidRPr="00A611C8">
        <w:t xml:space="preserve">Advice on whether ethical opinion is needed for a particular project. This will involve reviewing the relevant documents such as research protocols, questionnaires, consent forms, interview forms. </w:t>
      </w:r>
    </w:p>
    <w:p w14:paraId="213A05B6" w14:textId="77777777" w:rsidR="00A611C8" w:rsidRPr="00A611C8" w:rsidRDefault="00A611C8" w:rsidP="00A611C8">
      <w:pPr>
        <w:pStyle w:val="ITTBody3"/>
        <w:numPr>
          <w:ilvl w:val="0"/>
          <w:numId w:val="17"/>
        </w:numPr>
      </w:pPr>
      <w:r w:rsidRPr="00A611C8">
        <w:t>Determination whether project requires ethical review to be communicated within 15 working days.</w:t>
      </w:r>
    </w:p>
    <w:p w14:paraId="49F9E531" w14:textId="77777777" w:rsidR="00A611C8" w:rsidRPr="00A611C8" w:rsidRDefault="00A611C8" w:rsidP="00A611C8">
      <w:pPr>
        <w:pStyle w:val="ITTBody3"/>
        <w:numPr>
          <w:ilvl w:val="0"/>
          <w:numId w:val="17"/>
        </w:numPr>
      </w:pPr>
      <w:r w:rsidRPr="00A611C8">
        <w:t>Timeframes for outcomes of ethical reviews agreed on case by case basis, based on the Contractors current arrangements. Ethical opinion outcome to be communicated to NICE by letter.</w:t>
      </w:r>
    </w:p>
    <w:p w14:paraId="12DA6CFC" w14:textId="77777777" w:rsidR="00A611C8" w:rsidRPr="00A611C8" w:rsidRDefault="00A611C8" w:rsidP="00A611C8">
      <w:pPr>
        <w:pStyle w:val="ITTBody3"/>
        <w:numPr>
          <w:ilvl w:val="0"/>
          <w:numId w:val="17"/>
        </w:numPr>
      </w:pPr>
      <w:r w:rsidRPr="00A611C8">
        <w:lastRenderedPageBreak/>
        <w:t>Advice and support for research governance e.g. research governance policy– timeframes to be determined on a case by case basis.</w:t>
      </w:r>
    </w:p>
    <w:p w14:paraId="6093AD67" w14:textId="77777777" w:rsidR="00A611C8" w:rsidRPr="00A611C8" w:rsidRDefault="00A611C8" w:rsidP="00A611C8">
      <w:pPr>
        <w:pStyle w:val="ITTBody3"/>
        <w:numPr>
          <w:ilvl w:val="0"/>
          <w:numId w:val="17"/>
        </w:numPr>
      </w:pPr>
      <w:r w:rsidRPr="00A611C8">
        <w:t>Acknowledgement of all queries to be provided within 2 working days.</w:t>
      </w:r>
    </w:p>
    <w:p w14:paraId="1C70288E" w14:textId="77777777" w:rsidR="00A611C8" w:rsidRPr="00A611C8" w:rsidRDefault="00A611C8" w:rsidP="00A611C8">
      <w:pPr>
        <w:pStyle w:val="ITTBody3"/>
        <w:numPr>
          <w:ilvl w:val="0"/>
          <w:numId w:val="17"/>
        </w:numPr>
      </w:pPr>
      <w:r w:rsidRPr="00A611C8">
        <w:t xml:space="preserve">Provision of advice on the need for Good Clinical Practice (GCP) training. </w:t>
      </w:r>
    </w:p>
    <w:p w14:paraId="15D084CA" w14:textId="77777777" w:rsidR="00A611C8" w:rsidRPr="00A611C8" w:rsidRDefault="00A611C8" w:rsidP="00A611C8">
      <w:pPr>
        <w:pStyle w:val="ITTBody3"/>
        <w:rPr>
          <w:b/>
        </w:rPr>
      </w:pPr>
      <w:r w:rsidRPr="00A611C8">
        <w:t>This work will not include clinical trials on patients or volunteers covered by the Integrated Research Application Scheme (IRAS).</w:t>
      </w:r>
    </w:p>
    <w:p w14:paraId="198401C6" w14:textId="77777777" w:rsidR="00C504A5" w:rsidRPr="009E65B8" w:rsidRDefault="00C504A5" w:rsidP="00C504A5">
      <w:pPr>
        <w:pStyle w:val="Heading2"/>
        <w:ind w:left="576"/>
      </w:pPr>
      <w:bookmarkStart w:id="67" w:name="_Toc483313644"/>
      <w:bookmarkStart w:id="68" w:name="_Toc484419295"/>
      <w:bookmarkStart w:id="69" w:name="_Toc484422240"/>
      <w:bookmarkStart w:id="70" w:name="_Toc494357897"/>
      <w:bookmarkStart w:id="71" w:name="_Toc494744019"/>
      <w:bookmarkStart w:id="72" w:name="_Toc358285069"/>
      <w:bookmarkStart w:id="73" w:name="_Toc493721243"/>
      <w:bookmarkStart w:id="74" w:name="_Toc495071620"/>
      <w:bookmarkEnd w:id="67"/>
      <w:bookmarkEnd w:id="68"/>
      <w:bookmarkEnd w:id="69"/>
      <w:r w:rsidRPr="008B1460">
        <w:t>Evidence searching</w:t>
      </w:r>
      <w:bookmarkEnd w:id="70"/>
      <w:bookmarkEnd w:id="71"/>
      <w:bookmarkEnd w:id="74"/>
    </w:p>
    <w:p w14:paraId="7844D893" w14:textId="77777777" w:rsidR="00C504A5" w:rsidRPr="00BF4853" w:rsidRDefault="00C504A5" w:rsidP="00C504A5">
      <w:pPr>
        <w:pStyle w:val="ITTBody3"/>
        <w:rPr>
          <w:szCs w:val="24"/>
        </w:rPr>
      </w:pPr>
      <w:r w:rsidRPr="00DD3168">
        <w:rPr>
          <w:szCs w:val="24"/>
        </w:rPr>
        <w:t xml:space="preserve">NICE expects that </w:t>
      </w:r>
      <w:r>
        <w:rPr>
          <w:szCs w:val="24"/>
        </w:rPr>
        <w:t xml:space="preserve">single or multiple literature </w:t>
      </w:r>
      <w:r w:rsidRPr="00DD3168">
        <w:rPr>
          <w:szCs w:val="24"/>
        </w:rPr>
        <w:t>search</w:t>
      </w:r>
      <w:r>
        <w:rPr>
          <w:szCs w:val="24"/>
        </w:rPr>
        <w:t xml:space="preserve">es will be a component of any relevant project types. </w:t>
      </w:r>
      <w:r w:rsidRPr="00BF4853">
        <w:rPr>
          <w:szCs w:val="24"/>
        </w:rPr>
        <w:t xml:space="preserve">It will comprise development of a search strategy applied to a range of relevant </w:t>
      </w:r>
      <w:r>
        <w:rPr>
          <w:szCs w:val="24"/>
        </w:rPr>
        <w:t>sources (</w:t>
      </w:r>
      <w:r w:rsidRPr="00BF4853">
        <w:rPr>
          <w:szCs w:val="24"/>
        </w:rPr>
        <w:t>databases</w:t>
      </w:r>
      <w:r>
        <w:rPr>
          <w:szCs w:val="24"/>
        </w:rPr>
        <w:t xml:space="preserve"> or websites)</w:t>
      </w:r>
      <w:r w:rsidRPr="00BF4853">
        <w:rPr>
          <w:szCs w:val="24"/>
        </w:rPr>
        <w:t xml:space="preserve">, including specialist </w:t>
      </w:r>
      <w:r>
        <w:rPr>
          <w:szCs w:val="24"/>
        </w:rPr>
        <w:t>sources</w:t>
      </w:r>
      <w:r w:rsidRPr="00BF4853">
        <w:rPr>
          <w:szCs w:val="24"/>
        </w:rPr>
        <w:t xml:space="preserve"> where appropriate. The output will be a list of literature in a format</w:t>
      </w:r>
      <w:r>
        <w:rPr>
          <w:szCs w:val="24"/>
        </w:rPr>
        <w:t xml:space="preserve"> agreed by NICE,</w:t>
      </w:r>
      <w:r w:rsidRPr="00BF4853">
        <w:rPr>
          <w:szCs w:val="24"/>
        </w:rPr>
        <w:t xml:space="preserve"> </w:t>
      </w:r>
      <w:r>
        <w:rPr>
          <w:szCs w:val="24"/>
        </w:rPr>
        <w:t xml:space="preserve">detailed documentation on the search (to enable it to be reproduced) and </w:t>
      </w:r>
      <w:r w:rsidRPr="00BF4853">
        <w:rPr>
          <w:szCs w:val="24"/>
        </w:rPr>
        <w:t>the supply of copyright-cleared reprints of full-text papers where required. The output may include an independent critique of the literature in the optional format required by NICE.</w:t>
      </w:r>
    </w:p>
    <w:p w14:paraId="043582D5" w14:textId="77777777" w:rsidR="00C504A5" w:rsidRPr="00BF4853" w:rsidRDefault="00C504A5" w:rsidP="00C504A5">
      <w:pPr>
        <w:pStyle w:val="ITTBody3"/>
        <w:rPr>
          <w:szCs w:val="24"/>
        </w:rPr>
      </w:pPr>
      <w:r w:rsidRPr="00BF4853">
        <w:rPr>
          <w:szCs w:val="24"/>
        </w:rPr>
        <w:t xml:space="preserve">It is expected that this work will be </w:t>
      </w:r>
      <w:r>
        <w:rPr>
          <w:szCs w:val="24"/>
        </w:rPr>
        <w:t>carried out</w:t>
      </w:r>
      <w:r w:rsidRPr="00BF4853">
        <w:rPr>
          <w:szCs w:val="24"/>
        </w:rPr>
        <w:t xml:space="preserve"> </w:t>
      </w:r>
      <w:r>
        <w:rPr>
          <w:szCs w:val="24"/>
        </w:rPr>
        <w:t xml:space="preserve">at the EAC </w:t>
      </w:r>
      <w:r w:rsidRPr="00BF4853">
        <w:rPr>
          <w:szCs w:val="24"/>
        </w:rPr>
        <w:t>by named information specialists</w:t>
      </w:r>
      <w:r>
        <w:rPr>
          <w:szCs w:val="24"/>
        </w:rPr>
        <w:t xml:space="preserve"> </w:t>
      </w:r>
      <w:r w:rsidRPr="00BF4853">
        <w:rPr>
          <w:szCs w:val="24"/>
        </w:rPr>
        <w:t>with appropriate professional training (i.e. a postgraduate qualification in library or information science, or equivalent experience working in a health library or information service) and continuing professional development in evidence services (such as is the case with the information services staff at NICE).</w:t>
      </w:r>
    </w:p>
    <w:p w14:paraId="13E8C993" w14:textId="77777777" w:rsidR="00C504A5" w:rsidRDefault="00C504A5" w:rsidP="00C504A5">
      <w:pPr>
        <w:pStyle w:val="ITTBody3"/>
        <w:rPr>
          <w:szCs w:val="24"/>
        </w:rPr>
      </w:pPr>
      <w:r>
        <w:rPr>
          <w:szCs w:val="24"/>
        </w:rPr>
        <w:t>Literature searches may be based on p</w:t>
      </w:r>
      <w:r w:rsidRPr="00BF4853">
        <w:rPr>
          <w:szCs w:val="24"/>
        </w:rPr>
        <w:t>rior search strategies and literature reviews from earlier NICE products</w:t>
      </w:r>
      <w:r>
        <w:rPr>
          <w:szCs w:val="24"/>
        </w:rPr>
        <w:t>, which may have been carried out by NICE or by another organisation</w:t>
      </w:r>
      <w:r w:rsidRPr="00BF4853">
        <w:rPr>
          <w:szCs w:val="24"/>
        </w:rPr>
        <w:t>.</w:t>
      </w:r>
      <w:r>
        <w:rPr>
          <w:szCs w:val="24"/>
        </w:rPr>
        <w:t xml:space="preserve"> The outputs may be used entirely by the EAC or may include a st</w:t>
      </w:r>
      <w:r w:rsidRPr="00BF4853">
        <w:rPr>
          <w:szCs w:val="24"/>
        </w:rPr>
        <w:t xml:space="preserve">and-alone report for use by NICE with material </w:t>
      </w:r>
      <w:r>
        <w:rPr>
          <w:szCs w:val="24"/>
        </w:rPr>
        <w:t xml:space="preserve">supplied </w:t>
      </w:r>
      <w:r w:rsidRPr="00BF4853">
        <w:rPr>
          <w:szCs w:val="24"/>
        </w:rPr>
        <w:t xml:space="preserve">in </w:t>
      </w:r>
      <w:r>
        <w:rPr>
          <w:szCs w:val="24"/>
        </w:rPr>
        <w:t xml:space="preserve">a standard RIS file format for importing into evidence management software (e.g. EPPI-Reviewer). </w:t>
      </w:r>
    </w:p>
    <w:p w14:paraId="15DFE356" w14:textId="28D3C738" w:rsidR="00EA54B3" w:rsidRPr="0084489E" w:rsidRDefault="00EA54B3" w:rsidP="0078395F">
      <w:pPr>
        <w:pStyle w:val="Heading2"/>
      </w:pPr>
      <w:bookmarkStart w:id="75" w:name="_Toc495071621"/>
      <w:r w:rsidRPr="008B1460">
        <w:t xml:space="preserve">Outputs </w:t>
      </w:r>
      <w:r>
        <w:t xml:space="preserve">of the EACs </w:t>
      </w:r>
      <w:r w:rsidRPr="008B1460">
        <w:t xml:space="preserve">and </w:t>
      </w:r>
      <w:r w:rsidRPr="00155283">
        <w:t>publication</w:t>
      </w:r>
      <w:bookmarkEnd w:id="72"/>
      <w:r>
        <w:t xml:space="preserve"> of their work</w:t>
      </w:r>
      <w:bookmarkEnd w:id="73"/>
      <w:bookmarkEnd w:id="75"/>
    </w:p>
    <w:p w14:paraId="49211F07" w14:textId="77777777" w:rsidR="00EA54B3" w:rsidRDefault="00EA54B3" w:rsidP="00EA54B3">
      <w:pPr>
        <w:pStyle w:val="ITTBody3"/>
        <w:rPr>
          <w:szCs w:val="24"/>
        </w:rPr>
      </w:pPr>
      <w:r w:rsidRPr="00DD3168">
        <w:rPr>
          <w:szCs w:val="24"/>
        </w:rPr>
        <w:t>The primary output from the work packages described in this specification will be a report or other product as specified by NICE</w:t>
      </w:r>
      <w:r>
        <w:rPr>
          <w:szCs w:val="24"/>
        </w:rPr>
        <w:t xml:space="preserve"> which is well-structured and written, and of a quality suitable to be placed on the EAC or NICE website</w:t>
      </w:r>
      <w:r w:rsidRPr="00DD3168">
        <w:rPr>
          <w:szCs w:val="24"/>
        </w:rPr>
        <w:t xml:space="preserve">.  The work package specification will normally indicate whether the output will be intended for publication, and NICE expects that manuscripts will be submitted to high impact factor, peer-reviewed publications. </w:t>
      </w:r>
      <w:r>
        <w:rPr>
          <w:szCs w:val="24"/>
        </w:rPr>
        <w:t xml:space="preserve">The process of publication covers submission or revised versions of the same manuscripts to multiple journals which </w:t>
      </w:r>
      <w:r w:rsidRPr="00DD3168">
        <w:rPr>
          <w:szCs w:val="24"/>
        </w:rPr>
        <w:t xml:space="preserve">should normally be open-access journals.  </w:t>
      </w:r>
    </w:p>
    <w:p w14:paraId="16B01FA5" w14:textId="77777777" w:rsidR="00EA54B3" w:rsidRPr="00DD3168" w:rsidRDefault="00EA54B3" w:rsidP="00EA54B3">
      <w:pPr>
        <w:pStyle w:val="ITTBody3"/>
        <w:rPr>
          <w:szCs w:val="24"/>
        </w:rPr>
      </w:pPr>
      <w:r w:rsidRPr="00D86A79">
        <w:rPr>
          <w:szCs w:val="24"/>
        </w:rPr>
        <w:t xml:space="preserve">The EAC </w:t>
      </w:r>
      <w:r w:rsidRPr="004762CB">
        <w:rPr>
          <w:szCs w:val="24"/>
        </w:rPr>
        <w:t xml:space="preserve">will pay all page fees from within the contract sum to ensure that the paper is published </w:t>
      </w:r>
      <w:r>
        <w:rPr>
          <w:szCs w:val="24"/>
        </w:rPr>
        <w:t xml:space="preserve">as </w:t>
      </w:r>
      <w:r w:rsidRPr="00D86A79">
        <w:rPr>
          <w:szCs w:val="24"/>
        </w:rPr>
        <w:t>“open access” using a recognised mechanism e.g. Creative Commons</w:t>
      </w:r>
      <w:r w:rsidRPr="00DD3168">
        <w:rPr>
          <w:szCs w:val="24"/>
        </w:rPr>
        <w:t xml:space="preserve">. </w:t>
      </w:r>
      <w:r>
        <w:rPr>
          <w:szCs w:val="24"/>
        </w:rPr>
        <w:t>Page fees shall be included in the relevant Journal publication module cost.</w:t>
      </w:r>
    </w:p>
    <w:p w14:paraId="7DBAB715" w14:textId="77777777" w:rsidR="00EA54B3" w:rsidRDefault="00EA54B3" w:rsidP="00EA54B3">
      <w:pPr>
        <w:pStyle w:val="ITTBody3"/>
        <w:rPr>
          <w:szCs w:val="24"/>
        </w:rPr>
      </w:pPr>
      <w:r w:rsidRPr="00DD3168">
        <w:rPr>
          <w:szCs w:val="24"/>
        </w:rPr>
        <w:t>Individual academic publications may be commissioned from the EACs where data has been collected but the means to publish the work has been lost e</w:t>
      </w:r>
      <w:r>
        <w:rPr>
          <w:szCs w:val="24"/>
        </w:rPr>
        <w:t>.</w:t>
      </w:r>
      <w:r w:rsidRPr="00DD3168">
        <w:rPr>
          <w:szCs w:val="24"/>
        </w:rPr>
        <w:t>g</w:t>
      </w:r>
      <w:r>
        <w:rPr>
          <w:szCs w:val="24"/>
        </w:rPr>
        <w:t>.,</w:t>
      </w:r>
      <w:r w:rsidRPr="00DD3168">
        <w:rPr>
          <w:szCs w:val="24"/>
        </w:rPr>
        <w:t xml:space="preserve"> original authors moving to other jobs.</w:t>
      </w:r>
    </w:p>
    <w:p w14:paraId="7F0E9F08" w14:textId="77777777" w:rsidR="00EA54B3" w:rsidRDefault="00EA54B3" w:rsidP="00EA54B3">
      <w:pPr>
        <w:pStyle w:val="ITTBody3"/>
        <w:rPr>
          <w:szCs w:val="24"/>
        </w:rPr>
      </w:pPr>
      <w:r>
        <w:rPr>
          <w:szCs w:val="24"/>
        </w:rPr>
        <w:t>Outputs prepared under the guidance support work package should be of a quality suitable for use in decision-making by a NICE advisory body.</w:t>
      </w:r>
    </w:p>
    <w:p w14:paraId="4FB1631D" w14:textId="20F4B4BD" w:rsidR="002765DE" w:rsidRDefault="002765DE" w:rsidP="002765DE">
      <w:pPr>
        <w:pStyle w:val="Heading1"/>
        <w:numPr>
          <w:ilvl w:val="0"/>
          <w:numId w:val="0"/>
        </w:numPr>
      </w:pPr>
      <w:bookmarkStart w:id="76" w:name="_Toc478022700"/>
      <w:bookmarkStart w:id="77" w:name="_Toc495071622"/>
      <w:r w:rsidRPr="00173207">
        <w:lastRenderedPageBreak/>
        <w:t xml:space="preserve">Appendix </w:t>
      </w:r>
      <w:r>
        <w:t>A</w:t>
      </w:r>
      <w:r w:rsidRPr="00173207">
        <w:t xml:space="preserve"> – </w:t>
      </w:r>
      <w:r>
        <w:t>Examples of published outputs for the main work package types</w:t>
      </w:r>
      <w:bookmarkEnd w:id="77"/>
    </w:p>
    <w:p w14:paraId="731B1EC7" w14:textId="77777777" w:rsidR="002765DE" w:rsidRPr="002765DE" w:rsidRDefault="002765DE" w:rsidP="002765DE"/>
    <w:tbl>
      <w:tblPr>
        <w:tblW w:w="9060" w:type="dxa"/>
        <w:tblInd w:w="7" w:type="dxa"/>
        <w:tblLayout w:type="fixed"/>
        <w:tblCellMar>
          <w:left w:w="0" w:type="dxa"/>
          <w:right w:w="0" w:type="dxa"/>
        </w:tblCellMar>
        <w:tblLook w:val="04A0" w:firstRow="1" w:lastRow="0" w:firstColumn="1" w:lastColumn="0" w:noHBand="0" w:noVBand="1"/>
      </w:tblPr>
      <w:tblGrid>
        <w:gridCol w:w="2929"/>
        <w:gridCol w:w="6131"/>
      </w:tblGrid>
      <w:tr w:rsidR="000077D8" w14:paraId="25DA60EA" w14:textId="77777777" w:rsidTr="00F9175B">
        <w:trPr>
          <w:trHeight w:val="342"/>
        </w:trPr>
        <w:tc>
          <w:tcPr>
            <w:tcW w:w="9060"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tcMar>
              <w:top w:w="0" w:type="dxa"/>
              <w:left w:w="108" w:type="dxa"/>
              <w:bottom w:w="0" w:type="dxa"/>
              <w:right w:w="108" w:type="dxa"/>
            </w:tcMar>
            <w:vAlign w:val="bottom"/>
          </w:tcPr>
          <w:p w14:paraId="50C16206" w14:textId="1FC8FF7C" w:rsidR="000077D8" w:rsidRPr="00FE545B" w:rsidRDefault="000077D8" w:rsidP="003A3D75">
            <w:pPr>
              <w:rPr>
                <w:rFonts w:ascii="Arial" w:hAnsi="Arial" w:cs="Arial"/>
                <w:b/>
                <w:bCs/>
                <w:lang w:eastAsia="en-GB"/>
              </w:rPr>
            </w:pPr>
            <w:r w:rsidRPr="00FE545B">
              <w:rPr>
                <w:rFonts w:ascii="Arial" w:hAnsi="Arial" w:cs="Arial"/>
                <w:b/>
                <w:bCs/>
                <w:color w:val="000000"/>
                <w:lang w:eastAsia="en-GB"/>
              </w:rPr>
              <w:t>LOT 2 - PRIMARY EVIDENCE GENERATION AND DATA ANALYSIS</w:t>
            </w:r>
          </w:p>
        </w:tc>
      </w:tr>
      <w:tr w:rsidR="00F147AC" w14:paraId="1F5BD88C" w14:textId="77777777" w:rsidTr="00F9175B">
        <w:trPr>
          <w:trHeight w:val="326"/>
        </w:trPr>
        <w:tc>
          <w:tcPr>
            <w:tcW w:w="2929" w:type="dxa"/>
            <w:tcBorders>
              <w:top w:val="single" w:sz="4" w:space="0" w:color="auto"/>
              <w:left w:val="single" w:sz="8" w:space="0" w:color="auto"/>
              <w:bottom w:val="single" w:sz="8" w:space="0" w:color="000000"/>
              <w:right w:val="single" w:sz="8" w:space="0" w:color="auto"/>
            </w:tcBorders>
            <w:shd w:val="clear" w:color="auto" w:fill="95B3D7" w:themeFill="accent1" w:themeFillTint="99"/>
            <w:tcMar>
              <w:top w:w="0" w:type="dxa"/>
              <w:left w:w="108" w:type="dxa"/>
              <w:bottom w:w="0" w:type="dxa"/>
              <w:right w:w="108" w:type="dxa"/>
            </w:tcMar>
            <w:vAlign w:val="bottom"/>
          </w:tcPr>
          <w:p w14:paraId="193C42EA" w14:textId="4ABC9169" w:rsidR="00F147AC" w:rsidRPr="003A3D75" w:rsidRDefault="00F147AC" w:rsidP="00F147AC">
            <w:pPr>
              <w:jc w:val="center"/>
              <w:rPr>
                <w:rFonts w:ascii="Arial" w:hAnsi="Arial" w:cs="Arial"/>
                <w:b/>
                <w:bCs/>
                <w:lang w:eastAsia="en-GB"/>
              </w:rPr>
            </w:pPr>
            <w:r w:rsidRPr="003A3D75">
              <w:rPr>
                <w:rFonts w:ascii="Arial" w:hAnsi="Arial" w:cs="Arial"/>
                <w:b/>
                <w:bCs/>
                <w:color w:val="000000"/>
                <w:lang w:eastAsia="en-GB"/>
              </w:rPr>
              <w:t>Work package</w:t>
            </w:r>
          </w:p>
        </w:tc>
        <w:tc>
          <w:tcPr>
            <w:tcW w:w="6131" w:type="dxa"/>
            <w:tcBorders>
              <w:top w:val="single" w:sz="4" w:space="0" w:color="auto"/>
              <w:left w:val="nil"/>
              <w:bottom w:val="single" w:sz="8" w:space="0" w:color="auto"/>
              <w:right w:val="single" w:sz="4" w:space="0" w:color="auto"/>
            </w:tcBorders>
            <w:shd w:val="clear" w:color="auto" w:fill="95B3D7" w:themeFill="accent1" w:themeFillTint="99"/>
            <w:vAlign w:val="bottom"/>
          </w:tcPr>
          <w:p w14:paraId="37DFCA2C" w14:textId="7B9B024A" w:rsidR="00F147AC" w:rsidRPr="003A3D75" w:rsidRDefault="00F147AC" w:rsidP="00322FC6">
            <w:pPr>
              <w:rPr>
                <w:rFonts w:ascii="Arial" w:hAnsi="Arial" w:cs="Arial"/>
                <w:lang w:eastAsia="en-GB"/>
              </w:rPr>
            </w:pPr>
            <w:r w:rsidRPr="003A3D75">
              <w:rPr>
                <w:rFonts w:ascii="Arial" w:hAnsi="Arial" w:cs="Arial"/>
                <w:b/>
                <w:bCs/>
                <w:color w:val="000000"/>
                <w:lang w:eastAsia="en-GB"/>
              </w:rPr>
              <w:t>P</w:t>
            </w:r>
            <w:r w:rsidR="00322FC6">
              <w:rPr>
                <w:rFonts w:ascii="Arial" w:hAnsi="Arial" w:cs="Arial"/>
                <w:b/>
                <w:bCs/>
                <w:color w:val="000000"/>
                <w:lang w:eastAsia="en-GB"/>
              </w:rPr>
              <w:t>ublished</w:t>
            </w:r>
            <w:r w:rsidRPr="003A3D75">
              <w:rPr>
                <w:rFonts w:ascii="Arial" w:hAnsi="Arial" w:cs="Arial"/>
                <w:b/>
                <w:bCs/>
                <w:color w:val="000000"/>
                <w:lang w:eastAsia="en-GB"/>
              </w:rPr>
              <w:t xml:space="preserve"> Example</w:t>
            </w:r>
          </w:p>
        </w:tc>
      </w:tr>
      <w:tr w:rsidR="000077D8" w14:paraId="2FF3C849" w14:textId="77777777" w:rsidTr="00F9175B">
        <w:trPr>
          <w:trHeight w:val="326"/>
        </w:trPr>
        <w:tc>
          <w:tcPr>
            <w:tcW w:w="2929" w:type="dxa"/>
            <w:vMerge w:val="restart"/>
            <w:tcBorders>
              <w:top w:val="single" w:sz="4"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6E0D003B" w14:textId="77777777" w:rsidR="000077D8" w:rsidRPr="003A3D75" w:rsidRDefault="000077D8" w:rsidP="006B7AAA">
            <w:pPr>
              <w:jc w:val="center"/>
              <w:rPr>
                <w:rFonts w:ascii="Arial" w:hAnsi="Arial" w:cs="Arial"/>
                <w:b/>
                <w:bCs/>
                <w:lang w:eastAsia="en-GB"/>
              </w:rPr>
            </w:pPr>
            <w:r w:rsidRPr="003A3D75">
              <w:rPr>
                <w:rFonts w:ascii="Arial" w:hAnsi="Arial" w:cs="Arial"/>
                <w:b/>
                <w:bCs/>
                <w:lang w:eastAsia="en-GB"/>
              </w:rPr>
              <w:t>B - Facilitating Collaborative Research</w:t>
            </w:r>
          </w:p>
        </w:tc>
        <w:tc>
          <w:tcPr>
            <w:tcW w:w="6131" w:type="dxa"/>
            <w:tcBorders>
              <w:top w:val="single" w:sz="4" w:space="0" w:color="auto"/>
              <w:left w:val="nil"/>
              <w:bottom w:val="single" w:sz="8" w:space="0" w:color="auto"/>
              <w:right w:val="single" w:sz="4" w:space="0" w:color="auto"/>
            </w:tcBorders>
            <w:shd w:val="clear" w:color="auto" w:fill="DBE5F1" w:themeFill="accent1" w:themeFillTint="33"/>
          </w:tcPr>
          <w:p w14:paraId="03CECE59" w14:textId="047A80CE" w:rsidR="000077D8" w:rsidRPr="003A3D75" w:rsidRDefault="008459D7" w:rsidP="00FE545B">
            <w:pPr>
              <w:spacing w:before="120" w:after="120"/>
              <w:rPr>
                <w:rFonts w:ascii="Arial" w:hAnsi="Arial" w:cs="Arial"/>
                <w:lang w:eastAsia="en-GB"/>
              </w:rPr>
            </w:pPr>
            <w:hyperlink r:id="rId12" w:history="1">
              <w:r w:rsidR="000077D8" w:rsidRPr="003A3D75">
                <w:rPr>
                  <w:rStyle w:val="Hyperlink"/>
                  <w:rFonts w:ascii="Arial" w:hAnsi="Arial" w:cs="Arial"/>
                  <w:lang w:eastAsia="en-GB"/>
                </w:rPr>
                <w:t>MTG5 MIST RCT</w:t>
              </w:r>
            </w:hyperlink>
          </w:p>
        </w:tc>
      </w:tr>
      <w:tr w:rsidR="000077D8" w14:paraId="0A702878" w14:textId="77777777" w:rsidTr="00F9175B">
        <w:trPr>
          <w:trHeight w:val="326"/>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36575A88" w14:textId="77777777" w:rsidR="000077D8" w:rsidRPr="003A3D75" w:rsidRDefault="000077D8" w:rsidP="006B7AAA">
            <w:pPr>
              <w:rPr>
                <w:rFonts w:ascii="Arial" w:hAnsi="Arial" w:cs="Arial"/>
                <w:b/>
                <w:bCs/>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3317B9E1" w14:textId="0593DC6E" w:rsidR="000077D8" w:rsidRPr="003A3D75" w:rsidRDefault="008459D7" w:rsidP="00FE545B">
            <w:pPr>
              <w:spacing w:before="120" w:after="120"/>
              <w:rPr>
                <w:rFonts w:ascii="Arial" w:hAnsi="Arial" w:cs="Arial"/>
                <w:lang w:eastAsia="en-GB"/>
              </w:rPr>
            </w:pPr>
            <w:hyperlink r:id="rId13" w:history="1">
              <w:r w:rsidR="000077D8" w:rsidRPr="003A3D75">
                <w:rPr>
                  <w:rStyle w:val="Hyperlink"/>
                  <w:rFonts w:ascii="Arial" w:hAnsi="Arial" w:cs="Arial"/>
                  <w:lang w:eastAsia="en-GB"/>
                </w:rPr>
                <w:t xml:space="preserve">DG5 </w:t>
              </w:r>
              <w:proofErr w:type="spellStart"/>
              <w:r w:rsidR="000077D8" w:rsidRPr="003A3D75">
                <w:rPr>
                  <w:rStyle w:val="Hyperlink"/>
                  <w:rFonts w:ascii="Arial" w:hAnsi="Arial" w:cs="Arial"/>
                  <w:lang w:eastAsia="en-GB"/>
                </w:rPr>
                <w:t>SonoVue</w:t>
              </w:r>
              <w:proofErr w:type="spellEnd"/>
              <w:r w:rsidR="000077D8" w:rsidRPr="003A3D75">
                <w:rPr>
                  <w:rStyle w:val="Hyperlink"/>
                  <w:rFonts w:ascii="Arial" w:hAnsi="Arial" w:cs="Arial"/>
                  <w:lang w:eastAsia="en-GB"/>
                </w:rPr>
                <w:t xml:space="preserve"> survey</w:t>
              </w:r>
            </w:hyperlink>
          </w:p>
        </w:tc>
      </w:tr>
      <w:tr w:rsidR="000077D8" w14:paraId="42A3CC7E" w14:textId="77777777" w:rsidTr="00F9175B">
        <w:trPr>
          <w:trHeight w:val="326"/>
        </w:trPr>
        <w:tc>
          <w:tcPr>
            <w:tcW w:w="2929" w:type="dxa"/>
            <w:vMerge/>
            <w:tcBorders>
              <w:top w:val="nil"/>
              <w:left w:val="single" w:sz="8" w:space="0" w:color="auto"/>
              <w:bottom w:val="single" w:sz="4" w:space="0" w:color="auto"/>
              <w:right w:val="single" w:sz="8" w:space="0" w:color="auto"/>
            </w:tcBorders>
            <w:shd w:val="clear" w:color="auto" w:fill="DBE5F1" w:themeFill="accent1" w:themeFillTint="33"/>
            <w:vAlign w:val="center"/>
            <w:hideMark/>
          </w:tcPr>
          <w:p w14:paraId="0BCD47EF" w14:textId="77777777" w:rsidR="000077D8" w:rsidRPr="003A3D75" w:rsidRDefault="000077D8" w:rsidP="006B7AAA">
            <w:pPr>
              <w:rPr>
                <w:rFonts w:ascii="Arial" w:hAnsi="Arial" w:cs="Arial"/>
                <w:b/>
                <w:bCs/>
                <w:lang w:eastAsia="en-GB"/>
              </w:rPr>
            </w:pPr>
          </w:p>
        </w:tc>
        <w:tc>
          <w:tcPr>
            <w:tcW w:w="6131" w:type="dxa"/>
            <w:tcBorders>
              <w:top w:val="nil"/>
              <w:left w:val="nil"/>
              <w:bottom w:val="single" w:sz="4" w:space="0" w:color="auto"/>
              <w:right w:val="single" w:sz="4" w:space="0" w:color="auto"/>
            </w:tcBorders>
            <w:shd w:val="clear" w:color="auto" w:fill="DBE5F1" w:themeFill="accent1" w:themeFillTint="33"/>
          </w:tcPr>
          <w:p w14:paraId="77EE2567" w14:textId="0A20F44B" w:rsidR="000077D8" w:rsidRPr="00FE545B" w:rsidRDefault="008459D7" w:rsidP="00FE545B">
            <w:pPr>
              <w:pStyle w:val="NoSpacing"/>
              <w:spacing w:before="120" w:after="120" w:line="276" w:lineRule="auto"/>
              <w:rPr>
                <w:rFonts w:ascii="Arial" w:hAnsi="Arial" w:cs="Arial"/>
                <w:color w:val="0000FF"/>
                <w:u w:val="single"/>
              </w:rPr>
            </w:pPr>
            <w:hyperlink r:id="rId14" w:history="1">
              <w:r w:rsidR="000077D8" w:rsidRPr="003A3D75">
                <w:rPr>
                  <w:rStyle w:val="Hyperlink"/>
                  <w:rFonts w:ascii="Arial" w:hAnsi="Arial" w:cs="Arial"/>
                </w:rPr>
                <w:t>DG7 Multicentre prospective survey</w:t>
              </w:r>
              <w:r w:rsidR="00FE545B">
                <w:rPr>
                  <w:rStyle w:val="Hyperlink"/>
                  <w:rFonts w:ascii="Arial" w:hAnsi="Arial" w:cs="Arial"/>
                </w:rPr>
                <w:t xml:space="preserve"> </w:t>
              </w:r>
              <w:r w:rsidR="000077D8" w:rsidRPr="003A3D75">
                <w:rPr>
                  <w:rStyle w:val="Hyperlink"/>
                  <w:rFonts w:ascii="Arial" w:hAnsi="Arial" w:cs="Arial"/>
                </w:rPr>
                <w:t xml:space="preserve">of </w:t>
              </w:r>
              <w:proofErr w:type="spellStart"/>
              <w:r w:rsidR="000077D8" w:rsidRPr="003A3D75">
                <w:rPr>
                  <w:rStyle w:val="Hyperlink"/>
                  <w:rFonts w:ascii="Arial" w:hAnsi="Arial" w:cs="Arial"/>
                </w:rPr>
                <w:t>SeHCAT</w:t>
              </w:r>
              <w:proofErr w:type="spellEnd"/>
              <w:r w:rsidR="000077D8" w:rsidRPr="003A3D75">
                <w:rPr>
                  <w:rStyle w:val="Hyperlink"/>
                  <w:rFonts w:ascii="Arial" w:hAnsi="Arial" w:cs="Arial"/>
                </w:rPr>
                <w:t xml:space="preserve"> provision and practice</w:t>
              </w:r>
              <w:r w:rsidR="00FE545B">
                <w:rPr>
                  <w:rStyle w:val="Hyperlink"/>
                  <w:rFonts w:ascii="Arial" w:hAnsi="Arial" w:cs="Arial"/>
                </w:rPr>
                <w:t xml:space="preserve"> </w:t>
              </w:r>
              <w:r w:rsidR="000077D8" w:rsidRPr="003A3D75">
                <w:rPr>
                  <w:rStyle w:val="Hyperlink"/>
                  <w:rFonts w:ascii="Arial" w:hAnsi="Arial" w:cs="Arial"/>
                </w:rPr>
                <w:t>in the UK</w:t>
              </w:r>
            </w:hyperlink>
          </w:p>
        </w:tc>
      </w:tr>
      <w:tr w:rsidR="000077D8" w14:paraId="43DFE257" w14:textId="77777777" w:rsidTr="00F9175B">
        <w:trPr>
          <w:trHeight w:val="326"/>
        </w:trPr>
        <w:tc>
          <w:tcPr>
            <w:tcW w:w="2929" w:type="dxa"/>
            <w:vMerge w:val="restart"/>
            <w:tcBorders>
              <w:top w:val="single" w:sz="4"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20E8D67E"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 xml:space="preserve">C - Observational studies using registers or databases </w:t>
            </w:r>
          </w:p>
        </w:tc>
        <w:tc>
          <w:tcPr>
            <w:tcW w:w="6131" w:type="dxa"/>
            <w:tcBorders>
              <w:top w:val="single" w:sz="4" w:space="0" w:color="auto"/>
              <w:left w:val="nil"/>
              <w:bottom w:val="single" w:sz="8" w:space="0" w:color="auto"/>
              <w:right w:val="single" w:sz="4" w:space="0" w:color="auto"/>
            </w:tcBorders>
            <w:shd w:val="clear" w:color="auto" w:fill="DBE5F1" w:themeFill="accent1" w:themeFillTint="33"/>
          </w:tcPr>
          <w:p w14:paraId="1F7955A6" w14:textId="0484DE1E" w:rsidR="000077D8" w:rsidRPr="003A3D75" w:rsidRDefault="008459D7" w:rsidP="00FE545B">
            <w:pPr>
              <w:spacing w:before="120" w:after="120"/>
              <w:rPr>
                <w:rFonts w:ascii="Arial" w:hAnsi="Arial" w:cs="Arial"/>
                <w:lang w:eastAsia="en-GB"/>
              </w:rPr>
            </w:pPr>
            <w:hyperlink r:id="rId15" w:history="1">
              <w:r w:rsidR="000077D8" w:rsidRPr="003A3D75">
                <w:rPr>
                  <w:rStyle w:val="Hyperlink"/>
                  <w:rFonts w:ascii="Arial" w:hAnsi="Arial" w:cs="Arial"/>
                  <w:lang w:eastAsia="en-GB"/>
                </w:rPr>
                <w:t xml:space="preserve">Safety of Bronchial </w:t>
              </w:r>
              <w:proofErr w:type="spellStart"/>
              <w:r w:rsidR="000077D8" w:rsidRPr="003A3D75">
                <w:rPr>
                  <w:rStyle w:val="Hyperlink"/>
                  <w:rFonts w:ascii="Arial" w:hAnsi="Arial" w:cs="Arial"/>
                  <w:lang w:eastAsia="en-GB"/>
                </w:rPr>
                <w:t>Thermoplasty</w:t>
              </w:r>
              <w:proofErr w:type="spellEnd"/>
            </w:hyperlink>
          </w:p>
        </w:tc>
      </w:tr>
      <w:tr w:rsidR="000077D8" w14:paraId="21901F03" w14:textId="77777777" w:rsidTr="00F9175B">
        <w:trPr>
          <w:trHeight w:val="326"/>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7EFAF1C1"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7C196442" w14:textId="614D4665" w:rsidR="000077D8" w:rsidRPr="003A3D75" w:rsidRDefault="008459D7" w:rsidP="00FE545B">
            <w:pPr>
              <w:spacing w:before="120" w:after="120"/>
              <w:rPr>
                <w:rFonts w:ascii="Arial" w:hAnsi="Arial" w:cs="Arial"/>
                <w:lang w:eastAsia="en-GB"/>
              </w:rPr>
            </w:pPr>
            <w:hyperlink r:id="rId16" w:history="1">
              <w:r w:rsidR="000077D8" w:rsidRPr="003A3D75">
                <w:rPr>
                  <w:rStyle w:val="Hyperlink"/>
                  <w:rFonts w:ascii="Arial" w:hAnsi="Arial" w:cs="Arial"/>
                  <w:lang w:eastAsia="en-GB"/>
                </w:rPr>
                <w:t>Collecting data on treatments for varicose veins: Getting the focus right</w:t>
              </w:r>
            </w:hyperlink>
          </w:p>
        </w:tc>
      </w:tr>
      <w:tr w:rsidR="000077D8" w14:paraId="66F2EB3E" w14:textId="77777777" w:rsidTr="00F9175B">
        <w:trPr>
          <w:trHeight w:val="483"/>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31028CEF"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02ABB91E" w14:textId="0E76A800" w:rsidR="000077D8" w:rsidRPr="00FE545B" w:rsidRDefault="008459D7" w:rsidP="00FE545B">
            <w:pPr>
              <w:pStyle w:val="NoSpacing"/>
              <w:spacing w:before="120" w:after="120" w:line="276" w:lineRule="auto"/>
              <w:rPr>
                <w:rFonts w:ascii="Arial" w:hAnsi="Arial" w:cs="Arial"/>
                <w:color w:val="0000FF"/>
                <w:u w:val="single"/>
                <w:lang w:eastAsia="en-GB"/>
              </w:rPr>
            </w:pPr>
            <w:hyperlink r:id="rId17" w:history="1">
              <w:r w:rsidR="000077D8" w:rsidRPr="003A3D75">
                <w:rPr>
                  <w:rStyle w:val="Hyperlink"/>
                  <w:rFonts w:ascii="Arial" w:hAnsi="Arial" w:cs="Arial"/>
                  <w:lang w:eastAsia="en-GB"/>
                </w:rPr>
                <w:t>Establishing content validity in a novel patient reported outcome measure for cardiac arrhythmia</w:t>
              </w:r>
              <w:r w:rsidR="00FE545B">
                <w:rPr>
                  <w:rStyle w:val="Hyperlink"/>
                  <w:rFonts w:ascii="Arial" w:hAnsi="Arial" w:cs="Arial"/>
                  <w:lang w:eastAsia="en-GB"/>
                </w:rPr>
                <w:t xml:space="preserve"> </w:t>
              </w:r>
              <w:r w:rsidR="000077D8" w:rsidRPr="003A3D75">
                <w:rPr>
                  <w:rStyle w:val="Hyperlink"/>
                  <w:rFonts w:ascii="Arial" w:hAnsi="Arial" w:cs="Arial"/>
                  <w:lang w:eastAsia="en-GB"/>
                </w:rPr>
                <w:t>ablation patients</w:t>
              </w:r>
            </w:hyperlink>
          </w:p>
        </w:tc>
      </w:tr>
      <w:bookmarkEnd w:id="76"/>
    </w:tbl>
    <w:p w14:paraId="23D73B1D" w14:textId="77777777" w:rsidR="0004708D" w:rsidRDefault="0004708D" w:rsidP="00F9175B">
      <w:pPr>
        <w:spacing w:after="0" w:line="240" w:lineRule="auto"/>
        <w:rPr>
          <w:rFonts w:ascii="Arial" w:hAnsi="Arial" w:cs="Arial"/>
          <w:sz w:val="24"/>
          <w:szCs w:val="24"/>
        </w:rPr>
      </w:pPr>
    </w:p>
    <w:p w14:paraId="241B54E0" w14:textId="4793E4CD" w:rsidR="00A9605D" w:rsidRDefault="00A9605D">
      <w:pPr>
        <w:spacing w:after="0" w:line="240" w:lineRule="auto"/>
        <w:rPr>
          <w:rFonts w:ascii="Arial" w:hAnsi="Arial" w:cs="Arial"/>
          <w:sz w:val="24"/>
          <w:szCs w:val="24"/>
        </w:rPr>
      </w:pPr>
      <w:r>
        <w:rPr>
          <w:rFonts w:ascii="Arial" w:hAnsi="Arial" w:cs="Arial"/>
          <w:sz w:val="24"/>
          <w:szCs w:val="24"/>
        </w:rPr>
        <w:br w:type="page"/>
      </w:r>
    </w:p>
    <w:p w14:paraId="30A9D120" w14:textId="745CB318" w:rsidR="00A9605D" w:rsidRPr="00173207" w:rsidRDefault="00A9605D" w:rsidP="00A9605D">
      <w:pPr>
        <w:pStyle w:val="Heading1"/>
        <w:numPr>
          <w:ilvl w:val="0"/>
          <w:numId w:val="0"/>
        </w:numPr>
      </w:pPr>
      <w:bookmarkStart w:id="78" w:name="_Toc494357917"/>
      <w:bookmarkStart w:id="79" w:name="_Toc495071623"/>
      <w:r w:rsidRPr="00173207">
        <w:lastRenderedPageBreak/>
        <w:t xml:space="preserve">Appendix </w:t>
      </w:r>
      <w:r>
        <w:t>B</w:t>
      </w:r>
      <w:r w:rsidRPr="00173207">
        <w:t xml:space="preserve"> – MTEP Framework for Primary Evidence Generation</w:t>
      </w:r>
      <w:bookmarkEnd w:id="78"/>
      <w:bookmarkEnd w:id="79"/>
    </w:p>
    <w:p w14:paraId="7DC87BD5" w14:textId="77777777" w:rsidR="00A9605D" w:rsidRPr="00F86A02" w:rsidRDefault="00A9605D" w:rsidP="00A9605D">
      <w:pPr>
        <w:pStyle w:val="ITTAppendix1"/>
        <w:ind w:left="0" w:firstLine="0"/>
      </w:pPr>
      <w:r>
        <w:rPr>
          <w:noProof/>
          <w:lang w:eastAsia="en-GB"/>
        </w:rPr>
        <w:drawing>
          <wp:inline distT="0" distB="0" distL="0" distR="0" wp14:anchorId="659372B0" wp14:editId="64A3B169">
            <wp:extent cx="5534025" cy="400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l="5296" t="6667" r="55217" b="2563"/>
                    <a:stretch>
                      <a:fillRect/>
                    </a:stretch>
                  </pic:blipFill>
                  <pic:spPr bwMode="auto">
                    <a:xfrm>
                      <a:off x="0" y="0"/>
                      <a:ext cx="5534025" cy="4000500"/>
                    </a:xfrm>
                    <a:prstGeom prst="rect">
                      <a:avLst/>
                    </a:prstGeom>
                    <a:noFill/>
                    <a:ln>
                      <a:noFill/>
                    </a:ln>
                  </pic:spPr>
                </pic:pic>
              </a:graphicData>
            </a:graphic>
          </wp:inline>
        </w:drawing>
      </w:r>
    </w:p>
    <w:p w14:paraId="5786E80A" w14:textId="77777777" w:rsidR="00A9605D" w:rsidRDefault="00A9605D" w:rsidP="00A9605D">
      <w:pPr>
        <w:spacing w:after="0" w:line="240" w:lineRule="auto"/>
        <w:rPr>
          <w:lang w:bidi="ar-SA"/>
        </w:rPr>
      </w:pPr>
    </w:p>
    <w:p w14:paraId="2F297C54" w14:textId="77777777" w:rsidR="00A9605D" w:rsidRPr="00F030F7" w:rsidRDefault="00A9605D" w:rsidP="00A9605D">
      <w:pPr>
        <w:tabs>
          <w:tab w:val="left" w:pos="5850"/>
        </w:tabs>
        <w:sectPr w:rsidR="00A9605D" w:rsidRPr="00F030F7" w:rsidSect="000F5867">
          <w:pgSz w:w="11907" w:h="16839" w:code="9"/>
          <w:pgMar w:top="1440" w:right="1440" w:bottom="1440" w:left="1440" w:header="708" w:footer="708" w:gutter="0"/>
          <w:cols w:space="708"/>
          <w:docGrid w:linePitch="360"/>
        </w:sectPr>
      </w:pPr>
    </w:p>
    <w:p w14:paraId="45CF3EA7" w14:textId="4FBC6D07" w:rsidR="00A9605D" w:rsidRPr="00173207" w:rsidRDefault="00A9605D" w:rsidP="00A9605D">
      <w:pPr>
        <w:pStyle w:val="Heading1"/>
        <w:numPr>
          <w:ilvl w:val="0"/>
          <w:numId w:val="0"/>
        </w:numPr>
      </w:pPr>
      <w:bookmarkStart w:id="80" w:name="_Toc494357918"/>
      <w:bookmarkStart w:id="81" w:name="_Toc495071624"/>
      <w:r w:rsidRPr="00173207">
        <w:lastRenderedPageBreak/>
        <w:t xml:space="preserve">Appendix </w:t>
      </w:r>
      <w:r>
        <w:t>C</w:t>
      </w:r>
      <w:r w:rsidRPr="00173207">
        <w:t xml:space="preserve"> – </w:t>
      </w:r>
      <w:r>
        <w:t>Quality Assurance of economic models: extract from Macpherson report</w:t>
      </w:r>
      <w:bookmarkEnd w:id="80"/>
      <w:bookmarkEnd w:id="81"/>
    </w:p>
    <w:p w14:paraId="3AA356EC" w14:textId="77777777" w:rsidR="00A9605D" w:rsidRDefault="00A9605D" w:rsidP="00A9605D">
      <w:pPr>
        <w:rPr>
          <w:rFonts w:ascii="Arial" w:hAnsi="Arial"/>
        </w:rPr>
      </w:pPr>
    </w:p>
    <w:p w14:paraId="274A75CD" w14:textId="77777777" w:rsidR="00A9605D" w:rsidRPr="005B7D68" w:rsidRDefault="00A9605D" w:rsidP="00A9605D">
      <w:pPr>
        <w:rPr>
          <w:rFonts w:ascii="Arial" w:hAnsi="Arial"/>
          <w:sz w:val="24"/>
        </w:rPr>
      </w:pPr>
      <w:r w:rsidRPr="005B7D68">
        <w:rPr>
          <w:rFonts w:ascii="Arial" w:hAnsi="Arial"/>
          <w:sz w:val="24"/>
        </w:rPr>
        <w:t>Macpherson N (chair) “Review of quality assurance of Government analytical models: final report.” HM Treasury (March 2013).</w:t>
      </w:r>
    </w:p>
    <w:p w14:paraId="6E95F9AF" w14:textId="77777777" w:rsidR="00A9605D" w:rsidRPr="005B7D68" w:rsidRDefault="00A9605D" w:rsidP="00A9605D">
      <w:pPr>
        <w:rPr>
          <w:rFonts w:ascii="Arial" w:hAnsi="Arial"/>
          <w:sz w:val="24"/>
          <w:u w:val="single"/>
        </w:rPr>
      </w:pPr>
      <w:r w:rsidRPr="005B7D68">
        <w:rPr>
          <w:rFonts w:ascii="Arial" w:hAnsi="Arial"/>
          <w:sz w:val="24"/>
          <w:u w:val="single"/>
        </w:rPr>
        <w:t>Extract from table of returns</w:t>
      </w:r>
    </w:p>
    <w:tbl>
      <w:tblPr>
        <w:tblStyle w:val="TableGrid"/>
        <w:tblW w:w="14170" w:type="dxa"/>
        <w:tblLayout w:type="fixed"/>
        <w:tblLook w:val="04A0" w:firstRow="1" w:lastRow="0" w:firstColumn="1" w:lastColumn="0" w:noHBand="0" w:noVBand="1"/>
      </w:tblPr>
      <w:tblGrid>
        <w:gridCol w:w="833"/>
        <w:gridCol w:w="1465"/>
        <w:gridCol w:w="2800"/>
        <w:gridCol w:w="2552"/>
        <w:gridCol w:w="6520"/>
      </w:tblGrid>
      <w:tr w:rsidR="00A9605D" w14:paraId="331A6B84" w14:textId="77777777" w:rsidTr="0078395F">
        <w:trPr>
          <w:cantSplit/>
          <w:trHeight w:val="557"/>
        </w:trPr>
        <w:tc>
          <w:tcPr>
            <w:tcW w:w="833" w:type="dxa"/>
            <w:shd w:val="clear" w:color="auto" w:fill="auto"/>
          </w:tcPr>
          <w:p w14:paraId="0A98A1F8" w14:textId="77777777" w:rsidR="00A9605D" w:rsidRDefault="00A9605D" w:rsidP="0078395F">
            <w:pPr>
              <w:pStyle w:val="Default"/>
              <w:rPr>
                <w:sz w:val="21"/>
                <w:szCs w:val="21"/>
              </w:rPr>
            </w:pPr>
            <w:proofErr w:type="spellStart"/>
            <w:r>
              <w:rPr>
                <w:b/>
                <w:bCs/>
                <w:sz w:val="21"/>
                <w:szCs w:val="21"/>
              </w:rPr>
              <w:t>Dept</w:t>
            </w:r>
            <w:proofErr w:type="spellEnd"/>
          </w:p>
          <w:p w14:paraId="1C8A5015" w14:textId="77777777" w:rsidR="00A9605D" w:rsidRDefault="00A9605D" w:rsidP="0078395F">
            <w:pPr>
              <w:pStyle w:val="Paragraphnonumbers"/>
            </w:pPr>
          </w:p>
        </w:tc>
        <w:tc>
          <w:tcPr>
            <w:tcW w:w="1465" w:type="dxa"/>
          </w:tcPr>
          <w:p w14:paraId="012EF6D2" w14:textId="77777777" w:rsidR="00A9605D" w:rsidRDefault="00A9605D" w:rsidP="0078395F">
            <w:pPr>
              <w:pStyle w:val="Default"/>
              <w:rPr>
                <w:sz w:val="21"/>
                <w:szCs w:val="21"/>
              </w:rPr>
            </w:pPr>
            <w:r>
              <w:rPr>
                <w:b/>
                <w:bCs/>
                <w:sz w:val="21"/>
                <w:szCs w:val="21"/>
              </w:rPr>
              <w:t>Model name and type</w:t>
            </w:r>
          </w:p>
          <w:p w14:paraId="01BF8AD1" w14:textId="77777777" w:rsidR="00A9605D" w:rsidRDefault="00A9605D" w:rsidP="0078395F">
            <w:pPr>
              <w:pStyle w:val="Paragraphnonumbers"/>
            </w:pPr>
          </w:p>
        </w:tc>
        <w:tc>
          <w:tcPr>
            <w:tcW w:w="2800" w:type="dxa"/>
          </w:tcPr>
          <w:p w14:paraId="2C3D3411" w14:textId="77777777" w:rsidR="00A9605D" w:rsidRDefault="00A9605D" w:rsidP="0078395F">
            <w:pPr>
              <w:pStyle w:val="Default"/>
              <w:rPr>
                <w:sz w:val="21"/>
                <w:szCs w:val="21"/>
              </w:rPr>
            </w:pPr>
            <w:r>
              <w:rPr>
                <w:b/>
                <w:bCs/>
                <w:sz w:val="21"/>
                <w:szCs w:val="21"/>
              </w:rPr>
              <w:t>Description</w:t>
            </w:r>
          </w:p>
          <w:p w14:paraId="430341BC" w14:textId="77777777" w:rsidR="00A9605D" w:rsidRDefault="00A9605D" w:rsidP="0078395F">
            <w:pPr>
              <w:pStyle w:val="Paragraphnonumbers"/>
            </w:pPr>
          </w:p>
        </w:tc>
        <w:tc>
          <w:tcPr>
            <w:tcW w:w="2552" w:type="dxa"/>
          </w:tcPr>
          <w:p w14:paraId="6EFD9469" w14:textId="77777777" w:rsidR="00A9605D" w:rsidRDefault="00A9605D" w:rsidP="0078395F">
            <w:pPr>
              <w:pStyle w:val="Default"/>
              <w:rPr>
                <w:sz w:val="21"/>
                <w:szCs w:val="21"/>
              </w:rPr>
            </w:pPr>
            <w:r>
              <w:rPr>
                <w:b/>
                <w:bCs/>
                <w:sz w:val="21"/>
                <w:szCs w:val="21"/>
              </w:rPr>
              <w:t>Why model is Business Critical</w:t>
            </w:r>
          </w:p>
          <w:p w14:paraId="113370D7" w14:textId="77777777" w:rsidR="00A9605D" w:rsidRDefault="00A9605D" w:rsidP="0078395F">
            <w:pPr>
              <w:pStyle w:val="Paragraphnonumbers"/>
            </w:pPr>
          </w:p>
        </w:tc>
        <w:tc>
          <w:tcPr>
            <w:tcW w:w="6520" w:type="dxa"/>
          </w:tcPr>
          <w:p w14:paraId="7D7CA2C5" w14:textId="77777777" w:rsidR="00A9605D" w:rsidRDefault="00A9605D" w:rsidP="0078395F">
            <w:pPr>
              <w:pStyle w:val="Default"/>
              <w:rPr>
                <w:sz w:val="21"/>
                <w:szCs w:val="21"/>
              </w:rPr>
            </w:pPr>
            <w:r>
              <w:rPr>
                <w:b/>
                <w:bCs/>
                <w:sz w:val="21"/>
                <w:szCs w:val="21"/>
              </w:rPr>
              <w:t>Summary of QA</w:t>
            </w:r>
          </w:p>
          <w:p w14:paraId="317D6863" w14:textId="77777777" w:rsidR="00A9605D" w:rsidRDefault="00A9605D" w:rsidP="0078395F">
            <w:pPr>
              <w:pStyle w:val="Paragraphnonumbers"/>
            </w:pPr>
          </w:p>
        </w:tc>
      </w:tr>
      <w:tr w:rsidR="00A9605D" w14:paraId="33973097" w14:textId="77777777" w:rsidTr="0078395F">
        <w:tc>
          <w:tcPr>
            <w:tcW w:w="833" w:type="dxa"/>
          </w:tcPr>
          <w:p w14:paraId="179B80B8" w14:textId="77777777" w:rsidR="00A9605D" w:rsidRDefault="00A9605D" w:rsidP="0078395F">
            <w:pPr>
              <w:pStyle w:val="Default"/>
              <w:rPr>
                <w:sz w:val="21"/>
                <w:szCs w:val="21"/>
              </w:rPr>
            </w:pPr>
            <w:r>
              <w:rPr>
                <w:sz w:val="21"/>
                <w:szCs w:val="21"/>
              </w:rPr>
              <w:t>DH</w:t>
            </w:r>
          </w:p>
          <w:p w14:paraId="43A5DD8C" w14:textId="77777777" w:rsidR="00A9605D" w:rsidRDefault="00A9605D" w:rsidP="0078395F">
            <w:pPr>
              <w:pStyle w:val="Paragraphnonumbers"/>
            </w:pPr>
          </w:p>
        </w:tc>
        <w:tc>
          <w:tcPr>
            <w:tcW w:w="1465" w:type="dxa"/>
          </w:tcPr>
          <w:p w14:paraId="4D31215F" w14:textId="77777777" w:rsidR="00A9605D" w:rsidRDefault="00A9605D" w:rsidP="0078395F">
            <w:pPr>
              <w:pStyle w:val="Default"/>
              <w:rPr>
                <w:sz w:val="21"/>
                <w:szCs w:val="21"/>
              </w:rPr>
            </w:pPr>
            <w:r>
              <w:rPr>
                <w:sz w:val="21"/>
                <w:szCs w:val="21"/>
              </w:rPr>
              <w:t>NICE technology appraisal - financial evaluation model.[Policy Simulation]</w:t>
            </w:r>
          </w:p>
          <w:p w14:paraId="70DA075C" w14:textId="77777777" w:rsidR="00A9605D" w:rsidRDefault="00A9605D" w:rsidP="0078395F">
            <w:pPr>
              <w:pStyle w:val="Paragraphnonumbers"/>
            </w:pPr>
          </w:p>
        </w:tc>
        <w:tc>
          <w:tcPr>
            <w:tcW w:w="2800" w:type="dxa"/>
          </w:tcPr>
          <w:p w14:paraId="77594A0E" w14:textId="77777777" w:rsidR="00A9605D" w:rsidRDefault="00A9605D" w:rsidP="0078395F">
            <w:pPr>
              <w:pStyle w:val="Default"/>
            </w:pPr>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377B022F" w14:textId="77777777" w:rsidR="00A9605D" w:rsidRDefault="00A9605D" w:rsidP="0078395F">
            <w:pPr>
              <w:pStyle w:val="Default"/>
              <w:rPr>
                <w:sz w:val="21"/>
                <w:szCs w:val="21"/>
              </w:rPr>
            </w:pPr>
            <w:r>
              <w:rPr>
                <w:sz w:val="21"/>
                <w:szCs w:val="21"/>
              </w:rPr>
              <w:t>Drives key funding decisions and very high funding profile.</w:t>
            </w:r>
          </w:p>
          <w:p w14:paraId="050F8BBC" w14:textId="77777777" w:rsidR="00A9605D" w:rsidRDefault="00A9605D" w:rsidP="0078395F">
            <w:pPr>
              <w:pStyle w:val="Paragraphnonumbers"/>
            </w:pPr>
          </w:p>
        </w:tc>
        <w:tc>
          <w:tcPr>
            <w:tcW w:w="6520" w:type="dxa"/>
          </w:tcPr>
          <w:p w14:paraId="407069CA" w14:textId="77777777" w:rsidR="00A9605D" w:rsidRDefault="00A9605D" w:rsidP="0078395F">
            <w:pPr>
              <w:pStyle w:val="Default"/>
            </w:pPr>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4A2FF243" w14:textId="77777777" w:rsidR="00A9605D" w:rsidRDefault="00A9605D" w:rsidP="00A9605D">
      <w:pPr>
        <w:pStyle w:val="Paragraphnonumbers"/>
      </w:pPr>
    </w:p>
    <w:p w14:paraId="2C6DD347" w14:textId="77777777" w:rsidR="00A9605D" w:rsidRPr="005B7D68" w:rsidRDefault="00A9605D" w:rsidP="00A9605D">
      <w:pPr>
        <w:pStyle w:val="Paragraphnonumbers"/>
        <w:rPr>
          <w:b/>
        </w:rPr>
      </w:pPr>
      <w:r w:rsidRPr="005B7D68">
        <w:rPr>
          <w:b/>
        </w:rPr>
        <w:t>Recommendations for government departments and their ALBs</w:t>
      </w:r>
    </w:p>
    <w:p w14:paraId="0C4F0398" w14:textId="77777777" w:rsidR="00A9605D" w:rsidRDefault="00A9605D" w:rsidP="00A9605D">
      <w:pPr>
        <w:pStyle w:val="Paragraphnonumbers"/>
      </w:pPr>
      <w:r>
        <w:t>Recommendation 1: All business critical models in government should have appropriate quality assurance of their inputs, methodology and outputs in the context of the risks their use represents. If unavoidable time constraints prevent this happening then this should be explicitly acknowledged and reported.</w:t>
      </w:r>
    </w:p>
    <w:p w14:paraId="4E49858E" w14:textId="77777777" w:rsidR="00A9605D" w:rsidRDefault="00A9605D" w:rsidP="00A9605D">
      <w:pPr>
        <w:pStyle w:val="Paragraphnonumbers"/>
      </w:pPr>
      <w:r>
        <w:lastRenderedPageBreak/>
        <w:t>Recommendation 2: All business critical models in government should be managed within a framework that ensures appropriately specialist staff are responsible for developing and using the models as well as quality assurance.</w:t>
      </w:r>
    </w:p>
    <w:p w14:paraId="75958049" w14:textId="77777777" w:rsidR="00A9605D" w:rsidRDefault="00A9605D" w:rsidP="00A9605D">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03675959" w14:textId="77777777" w:rsidR="00A9605D" w:rsidRDefault="00A9605D" w:rsidP="00A9605D">
      <w:pPr>
        <w:pStyle w:val="Paragraphnonumbers"/>
      </w:pPr>
      <w:r>
        <w:t>Recommendation 4: The Accounting Officer’s governance statement within the annual report should include confirmation that an appropriate QA framework is in place and is used for all business critical models. As part of this process, and to provide effective risk management, the Accounting Officer may wish to confirm that there is an up-to-date list of business critical models and that this is publicly available. This recommendation applies to Accounting Officers for Arm’s Length Bodies, as well as to departments.</w:t>
      </w:r>
    </w:p>
    <w:p w14:paraId="2EDB634E" w14:textId="77777777" w:rsidR="00A9605D" w:rsidRPr="00181A4A" w:rsidRDefault="00A9605D" w:rsidP="00A9605D">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317D751D" w14:textId="77777777" w:rsidR="00A9605D" w:rsidRDefault="00A9605D" w:rsidP="00A9605D">
      <w:pPr>
        <w:pStyle w:val="Paragraph"/>
        <w:spacing w:line="240" w:lineRule="auto"/>
        <w:rPr>
          <w:sz w:val="22"/>
        </w:rPr>
      </w:pPr>
    </w:p>
    <w:p w14:paraId="3502A1D8" w14:textId="77777777" w:rsidR="00A9605D" w:rsidRPr="00173207" w:rsidRDefault="00A9605D" w:rsidP="00A9605D">
      <w:pPr>
        <w:pStyle w:val="Paragraph"/>
        <w:spacing w:line="240" w:lineRule="auto"/>
        <w:rPr>
          <w:sz w:val="22"/>
        </w:rPr>
      </w:pPr>
    </w:p>
    <w:p w14:paraId="0FBD54A2" w14:textId="77777777" w:rsidR="00A9605D" w:rsidRDefault="00A9605D" w:rsidP="00F9175B">
      <w:pPr>
        <w:spacing w:after="0" w:line="240" w:lineRule="auto"/>
        <w:rPr>
          <w:rFonts w:ascii="Arial" w:hAnsi="Arial" w:cs="Arial"/>
          <w:sz w:val="24"/>
          <w:szCs w:val="24"/>
        </w:rPr>
      </w:pPr>
    </w:p>
    <w:sectPr w:rsidR="00A9605D"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2D14" w14:textId="77777777" w:rsidR="0078395F" w:rsidRDefault="0078395F">
      <w:r>
        <w:separator/>
      </w:r>
    </w:p>
  </w:endnote>
  <w:endnote w:type="continuationSeparator" w:id="0">
    <w:p w14:paraId="3476E44E" w14:textId="77777777" w:rsidR="0078395F" w:rsidRDefault="0078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811995033"/>
      <w:docPartObj>
        <w:docPartGallery w:val="Page Numbers (Bottom of Page)"/>
        <w:docPartUnique/>
      </w:docPartObj>
    </w:sdtPr>
    <w:sdtEndPr/>
    <w:sdtContent>
      <w:sdt>
        <w:sdtPr>
          <w:rPr>
            <w:rFonts w:ascii="Arial" w:hAnsi="Arial" w:cs="Arial"/>
            <w:sz w:val="20"/>
            <w:szCs w:val="20"/>
          </w:rPr>
          <w:id w:val="-1657830060"/>
          <w:docPartObj>
            <w:docPartGallery w:val="Page Numbers (Top of Page)"/>
            <w:docPartUnique/>
          </w:docPartObj>
        </w:sdtPr>
        <w:sdtEndPr/>
        <w:sdtContent>
          <w:p w14:paraId="7E7306E4" w14:textId="77777777" w:rsidR="0078395F" w:rsidRPr="00B622DD" w:rsidRDefault="0078395F"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8459D7">
              <w:rPr>
                <w:rFonts w:ascii="Arial" w:hAnsi="Arial" w:cs="Arial"/>
                <w:bCs/>
                <w:noProof/>
                <w:sz w:val="20"/>
                <w:szCs w:val="20"/>
              </w:rPr>
              <w:t>18</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8459D7">
              <w:rPr>
                <w:rFonts w:ascii="Arial" w:hAnsi="Arial" w:cs="Arial"/>
                <w:bCs/>
                <w:noProof/>
                <w:sz w:val="20"/>
                <w:szCs w:val="20"/>
              </w:rPr>
              <w:t>18</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B789" w14:textId="77777777" w:rsidR="0078395F" w:rsidRDefault="0078395F">
      <w:r>
        <w:separator/>
      </w:r>
    </w:p>
  </w:footnote>
  <w:footnote w:type="continuationSeparator" w:id="0">
    <w:p w14:paraId="0D679CCC" w14:textId="77777777" w:rsidR="0078395F" w:rsidRDefault="00783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38548" w14:textId="5CAB3B9E" w:rsidR="0078395F" w:rsidRPr="00101637" w:rsidRDefault="0078395F" w:rsidP="00101637">
    <w:pPr>
      <w:spacing w:after="0"/>
      <w:jc w:val="center"/>
      <w:rPr>
        <w:rFonts w:ascii="Arial" w:hAnsi="Arial" w:cs="Arial"/>
      </w:rPr>
    </w:pPr>
    <w:r>
      <w:rPr>
        <w:rFonts w:ascii="Arial" w:hAnsi="Arial" w:cs="Arial"/>
      </w:rPr>
      <w:t>External Assessment Centres</w:t>
    </w:r>
  </w:p>
  <w:p w14:paraId="32ACE81C" w14:textId="77777777" w:rsidR="0078395F" w:rsidRPr="00101637" w:rsidRDefault="0078395F"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4F08"/>
    <w:multiLevelType w:val="hybridMultilevel"/>
    <w:tmpl w:val="690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DDEE6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3"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66127D4D"/>
    <w:multiLevelType w:val="multilevel"/>
    <w:tmpl w:val="FC18EAF0"/>
    <w:lvl w:ilvl="0">
      <w:start w:val="1"/>
      <w:numFmt w:val="decimal"/>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7" w15:restartNumberingAfterBreak="0">
    <w:nsid w:val="70FD5D22"/>
    <w:multiLevelType w:val="multilevel"/>
    <w:tmpl w:val="744A9D06"/>
    <w:lvl w:ilvl="0">
      <w:start w:val="1"/>
      <w:numFmt w:val="decimal"/>
      <w:pStyle w:val="ITTHeading1"/>
      <w:lvlText w:val="%1."/>
      <w:lvlJc w:val="left"/>
      <w:pPr>
        <w:ind w:left="360" w:hanging="360"/>
      </w:pPr>
    </w:lvl>
    <w:lvl w:ilvl="1">
      <w:start w:val="1"/>
      <w:numFmt w:val="decimal"/>
      <w:pStyle w:val="ITTHeading2"/>
      <w:lvlText w:val="%1.%2."/>
      <w:lvlJc w:val="left"/>
      <w:pPr>
        <w:ind w:left="792" w:hanging="432"/>
      </w:pPr>
    </w:lvl>
    <w:lvl w:ilvl="2">
      <w:start w:val="1"/>
      <w:numFmt w:val="decimal"/>
      <w:pStyle w:val="ITT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2"/>
  </w:num>
  <w:num w:numId="6">
    <w:abstractNumId w:val="5"/>
  </w:num>
  <w:num w:numId="7">
    <w:abstractNumId w:val="3"/>
  </w:num>
  <w:num w:numId="8">
    <w:abstractNumId w:val="4"/>
  </w:num>
  <w:num w:numId="9">
    <w:abstractNumId w:val="10"/>
  </w:num>
  <w:num w:numId="10">
    <w:abstractNumId w:val="7"/>
  </w:num>
  <w:num w:numId="11">
    <w:abstractNumId w:val="19"/>
  </w:num>
  <w:num w:numId="12">
    <w:abstractNumId w:val="9"/>
  </w:num>
  <w:num w:numId="13">
    <w:abstractNumId w:val="18"/>
  </w:num>
  <w:num w:numId="14">
    <w:abstractNumId w:val="14"/>
  </w:num>
  <w:num w:numId="15">
    <w:abstractNumId w:val="6"/>
  </w:num>
  <w:num w:numId="16">
    <w:abstractNumId w:val="0"/>
  </w:num>
  <w:num w:numId="17">
    <w:abstractNumId w:val="1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61E"/>
    <w:rsid w:val="00001B2B"/>
    <w:rsid w:val="00001DD8"/>
    <w:rsid w:val="00005F3F"/>
    <w:rsid w:val="000068C2"/>
    <w:rsid w:val="000077D8"/>
    <w:rsid w:val="00010BCA"/>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6D0C"/>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2FC6"/>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1700"/>
    <w:rsid w:val="003A2126"/>
    <w:rsid w:val="003A23C2"/>
    <w:rsid w:val="003A27DD"/>
    <w:rsid w:val="003A349E"/>
    <w:rsid w:val="003A3D75"/>
    <w:rsid w:val="003A41DC"/>
    <w:rsid w:val="003A4F1E"/>
    <w:rsid w:val="003B025E"/>
    <w:rsid w:val="003B1A79"/>
    <w:rsid w:val="003B48C3"/>
    <w:rsid w:val="003B4C37"/>
    <w:rsid w:val="003B5253"/>
    <w:rsid w:val="003B537F"/>
    <w:rsid w:val="003B7388"/>
    <w:rsid w:val="003B753A"/>
    <w:rsid w:val="003B7FC2"/>
    <w:rsid w:val="003C0461"/>
    <w:rsid w:val="003C0723"/>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97E83"/>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E00C0"/>
    <w:rsid w:val="005E0D1F"/>
    <w:rsid w:val="005E1DA6"/>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1EB1"/>
    <w:rsid w:val="007721E3"/>
    <w:rsid w:val="00772F4E"/>
    <w:rsid w:val="007731F0"/>
    <w:rsid w:val="00773D4B"/>
    <w:rsid w:val="0077561A"/>
    <w:rsid w:val="007757A9"/>
    <w:rsid w:val="007759F8"/>
    <w:rsid w:val="00776430"/>
    <w:rsid w:val="007769BE"/>
    <w:rsid w:val="007779F9"/>
    <w:rsid w:val="0078270A"/>
    <w:rsid w:val="0078395F"/>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459D7"/>
    <w:rsid w:val="00847356"/>
    <w:rsid w:val="00851201"/>
    <w:rsid w:val="00851582"/>
    <w:rsid w:val="0085174B"/>
    <w:rsid w:val="00851DCF"/>
    <w:rsid w:val="008522CE"/>
    <w:rsid w:val="008555D1"/>
    <w:rsid w:val="00855622"/>
    <w:rsid w:val="00856AED"/>
    <w:rsid w:val="00857D29"/>
    <w:rsid w:val="00860166"/>
    <w:rsid w:val="008602CF"/>
    <w:rsid w:val="00860470"/>
    <w:rsid w:val="0086058B"/>
    <w:rsid w:val="0086060C"/>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AFE"/>
    <w:rsid w:val="009228E4"/>
    <w:rsid w:val="00922A24"/>
    <w:rsid w:val="00923482"/>
    <w:rsid w:val="009245C0"/>
    <w:rsid w:val="0092675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10CD"/>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9605D"/>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1BAE"/>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3E9B"/>
    <w:rsid w:val="00C146CB"/>
    <w:rsid w:val="00C14F6A"/>
    <w:rsid w:val="00C155EB"/>
    <w:rsid w:val="00C16F66"/>
    <w:rsid w:val="00C202BC"/>
    <w:rsid w:val="00C20378"/>
    <w:rsid w:val="00C206E6"/>
    <w:rsid w:val="00C211F9"/>
    <w:rsid w:val="00C23D88"/>
    <w:rsid w:val="00C23FB3"/>
    <w:rsid w:val="00C2406D"/>
    <w:rsid w:val="00C267C8"/>
    <w:rsid w:val="00C26CBC"/>
    <w:rsid w:val="00C342C1"/>
    <w:rsid w:val="00C36AC8"/>
    <w:rsid w:val="00C373B9"/>
    <w:rsid w:val="00C4078F"/>
    <w:rsid w:val="00C4087B"/>
    <w:rsid w:val="00C40D02"/>
    <w:rsid w:val="00C41D33"/>
    <w:rsid w:val="00C41F86"/>
    <w:rsid w:val="00C42801"/>
    <w:rsid w:val="00C43BF2"/>
    <w:rsid w:val="00C504A5"/>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16CC"/>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DF6DF5"/>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86ABF"/>
    <w:rsid w:val="00E912F8"/>
    <w:rsid w:val="00E91E3B"/>
    <w:rsid w:val="00E9362F"/>
    <w:rsid w:val="00E94593"/>
    <w:rsid w:val="00E94E1A"/>
    <w:rsid w:val="00E96B03"/>
    <w:rsid w:val="00E97061"/>
    <w:rsid w:val="00E97412"/>
    <w:rsid w:val="00EA0B9A"/>
    <w:rsid w:val="00EA0F8A"/>
    <w:rsid w:val="00EA2CBE"/>
    <w:rsid w:val="00EA2E9C"/>
    <w:rsid w:val="00EA41D4"/>
    <w:rsid w:val="00EA4959"/>
    <w:rsid w:val="00EA54B3"/>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06689"/>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75B"/>
    <w:rsid w:val="00F91F38"/>
    <w:rsid w:val="00F91F3E"/>
    <w:rsid w:val="00F929A8"/>
    <w:rsid w:val="00F936D7"/>
    <w:rsid w:val="00F94B8F"/>
    <w:rsid w:val="00F95820"/>
    <w:rsid w:val="00FA0941"/>
    <w:rsid w:val="00FA0C62"/>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F9175B"/>
    <w:pPr>
      <w:numPr>
        <w:ilvl w:val="1"/>
        <w:numId w:val="6"/>
      </w:numPr>
      <w:spacing w:before="200" w:after="0"/>
      <w:ind w:left="567"/>
      <w:outlineLvl w:val="1"/>
    </w:pPr>
    <w:rPr>
      <w:rFonts w:ascii="Arial" w:hAnsi="Arial"/>
      <w:b/>
      <w:bCs/>
      <w:sz w:val="28"/>
      <w:szCs w:val="26"/>
    </w:rPr>
  </w:style>
  <w:style w:type="paragraph" w:styleId="Heading3">
    <w:name w:val="heading 3"/>
    <w:basedOn w:val="Normal"/>
    <w:next w:val="Normal"/>
    <w:link w:val="Heading3Char"/>
    <w:unhideWhenUsed/>
    <w:qFormat/>
    <w:rsid w:val="00EA54B3"/>
    <w:pPr>
      <w:numPr>
        <w:ilvl w:val="2"/>
        <w:numId w:val="6"/>
      </w:numPr>
      <w:spacing w:before="240" w:after="240" w:line="360" w:lineRule="auto"/>
      <w:ind w:left="709"/>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EA54B3"/>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F9175B"/>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B91BAE"/>
    <w:pPr>
      <w:numPr>
        <w:numId w:val="30"/>
      </w:numPr>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Heading2"/>
    <w:qFormat/>
    <w:rsid w:val="00B91BAE"/>
    <w:pPr>
      <w:numPr>
        <w:ilvl w:val="2"/>
      </w:numPr>
      <w:ind w:left="851" w:hanging="851"/>
    </w:pPr>
    <w:rPr>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Heading1"/>
    <w:link w:val="ITTHeading2Char"/>
    <w:qFormat/>
    <w:rsid w:val="00B91BAE"/>
    <w:pPr>
      <w:numPr>
        <w:ilvl w:val="1"/>
      </w:numPr>
      <w:ind w:hanging="792"/>
    </w:pPr>
    <w:rPr>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B91BAE"/>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256C78"/>
    <w:pPr>
      <w:numPr>
        <w:ilvl w:val="0"/>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926750"/>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cbi.nlm.nih.gov/pmc/articles/PMC4412878/"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library.wiley.com/doi/10.1111/iwj.12389/epdf" TargetMode="External"/><Relationship Id="rId17" Type="http://schemas.openxmlformats.org/officeDocument/2006/relationships/hyperlink" Target="https://hqlo.biomedcentral.com/articles/10.1186/s12955-015-0233-5" TargetMode="External"/><Relationship Id="rId2" Type="http://schemas.openxmlformats.org/officeDocument/2006/relationships/numbering" Target="numbering.xml"/><Relationship Id="rId16" Type="http://schemas.openxmlformats.org/officeDocument/2006/relationships/hyperlink" Target="http://journals.sagepub.com/doi/abs/10.1177/026835551665524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nectingforhealth.nhs.uk/systemsandservices/infogov/igsoc" TargetMode="External"/><Relationship Id="rId5" Type="http://schemas.openxmlformats.org/officeDocument/2006/relationships/webSettings" Target="webSettings.xml"/><Relationship Id="rId15" Type="http://schemas.openxmlformats.org/officeDocument/2006/relationships/hyperlink" Target="http://www.tandfonline.com/doi/full/10.1080/02770903.2016.1263652" TargetMode="External"/><Relationship Id="rId10" Type="http://schemas.openxmlformats.org/officeDocument/2006/relationships/hyperlink" Target="https://www.england.nhs.uk/publication/methods-commissioning-through-evalu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mjopengastro.bmj.com/content/bmjgast/3/1/e000091.ful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29B08-7E7E-48F3-8EF9-2288631E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1</TotalTime>
  <Pages>18</Pages>
  <Words>5884</Words>
  <Characters>35431</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41233</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2017-09-28T13:58:00Z</cp:lastPrinted>
  <dcterms:created xsi:type="dcterms:W3CDTF">2017-10-06T14:24:00Z</dcterms:created>
  <dcterms:modified xsi:type="dcterms:W3CDTF">2017-10-06T15:45:00Z</dcterms:modified>
</cp:coreProperties>
</file>